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658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2D7FB3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2CD3F41" w14:textId="77777777" w:rsidR="0026555B" w:rsidRDefault="0026555B" w:rsidP="000C157A">
      <w:pPr>
        <w:pBdr>
          <w:bottom w:val="single" w:sz="4" w:space="1" w:color="auto"/>
        </w:pBdr>
        <w:rPr>
          <w:rFonts w:ascii="Arial" w:hAnsi="Arial" w:cs="Arial"/>
        </w:rPr>
      </w:pPr>
    </w:p>
    <w:p w14:paraId="3700650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5306ACD" w14:textId="54C92785"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w:t>
      </w:r>
      <w:r w:rsidR="00D138D0">
        <w:rPr>
          <w:rFonts w:ascii="Arial" w:hAnsi="Arial" w:cs="Arial"/>
        </w:rPr>
        <w:t>RP</w:t>
      </w:r>
      <w:r w:rsidR="006A6329" w:rsidRPr="006A6329">
        <w:rPr>
          <w:rFonts w:ascii="Arial" w:hAnsi="Arial" w:cs="Arial"/>
        </w:rPr>
        <w:t xml:space="preserve"> measurement period</w:t>
      </w:r>
      <w:r w:rsidR="00C03BEB">
        <w:rPr>
          <w:rFonts w:ascii="Arial" w:hAnsi="Arial" w:cs="Arial"/>
        </w:rPr>
        <w:t xml:space="preserve"> tests for FR1</w:t>
      </w:r>
      <w:r w:rsidR="00621E1D">
        <w:rPr>
          <w:rFonts w:ascii="Arial" w:hAnsi="Arial" w:cs="Arial"/>
          <w:lang w:val="en-US"/>
        </w:rPr>
        <w:t>.</w:t>
      </w:r>
    </w:p>
    <w:p w14:paraId="4D7E0939"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734A5DF" w14:textId="2D3270B9"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w:t>
      </w:r>
      <w:r w:rsidR="00B86449">
        <w:rPr>
          <w:rFonts w:ascii="Arial" w:hAnsi="Arial"/>
        </w:rPr>
        <w:t>4.</w:t>
      </w:r>
      <w:r w:rsidR="002471EA">
        <w:rPr>
          <w:rFonts w:ascii="Arial" w:hAnsi="Arial"/>
        </w:rPr>
        <w:t>2</w:t>
      </w:r>
      <w:r w:rsidR="00E07826" w:rsidRPr="006C1D71">
        <w:rPr>
          <w:rFonts w:ascii="Arial" w:hAnsi="Arial"/>
        </w:rPr>
        <w:t xml:space="preserve">, </w:t>
      </w:r>
      <w:r w:rsidR="00B86449" w:rsidRPr="00B86449">
        <w:rPr>
          <w:rFonts w:ascii="Arial" w:hAnsi="Arial"/>
        </w:rPr>
        <w:t>PRS-RSRP measurement reporting delay test case for single positioning frequency layer in FR1 SA</w:t>
      </w:r>
      <w:r w:rsidR="00FF2244">
        <w:rPr>
          <w:rFonts w:ascii="Arial" w:hAnsi="Arial"/>
        </w:rPr>
        <w:t xml:space="preserve"> with reduces number of samples</w:t>
      </w:r>
      <w:r w:rsidR="00AE0936">
        <w:rPr>
          <w:rFonts w:ascii="Arial" w:hAnsi="Arial"/>
        </w:rPr>
        <w:t>, RRC_INACTIVE</w:t>
      </w:r>
    </w:p>
    <w:p w14:paraId="39CC57DE"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F53C33A" w14:textId="77777777" w:rsidR="0026555B" w:rsidRPr="00C31835" w:rsidRDefault="0026555B" w:rsidP="00FD7CE2">
      <w:pPr>
        <w:rPr>
          <w:rFonts w:ascii="Arial" w:hAnsi="Arial" w:cs="Arial"/>
        </w:rPr>
      </w:pPr>
    </w:p>
    <w:p w14:paraId="7B75714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3873ECD" w14:textId="57DDC33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D138D0">
        <w:rPr>
          <w:rFonts w:ascii="Arial" w:eastAsia="SimSun" w:hAnsi="Arial" w:cs="Arial"/>
          <w:lang w:eastAsia="zh-CN"/>
        </w:rPr>
        <w:t xml:space="preserve">7.16 </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6813D7A" w14:textId="77777777" w:rsidR="004E116A" w:rsidRPr="00C31835" w:rsidRDefault="004E116A" w:rsidP="000F6F4F">
      <w:pPr>
        <w:rPr>
          <w:rFonts w:ascii="Arial" w:hAnsi="Arial" w:cs="Arial"/>
        </w:rPr>
      </w:pPr>
    </w:p>
    <w:p w14:paraId="37204697"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D0F00A8" w14:textId="77777777" w:rsidR="0051122F" w:rsidRPr="0051122F" w:rsidRDefault="0051122F" w:rsidP="0051122F">
      <w:pPr>
        <w:pStyle w:val="Heading4"/>
        <w:rPr>
          <w:snapToGrid w:val="0"/>
          <w:highlight w:val="lightGray"/>
        </w:rPr>
      </w:pPr>
      <w:r w:rsidRPr="0051122F">
        <w:rPr>
          <w:snapToGrid w:val="0"/>
          <w:highlight w:val="lightGray"/>
        </w:rPr>
        <w:t>A.6.8.2.2</w:t>
      </w:r>
      <w:r w:rsidRPr="0051122F">
        <w:rPr>
          <w:snapToGrid w:val="0"/>
          <w:highlight w:val="lightGray"/>
        </w:rPr>
        <w:tab/>
        <w:t xml:space="preserve">PRS-RSRP reporting delay test case </w:t>
      </w:r>
      <w:r w:rsidRPr="0051122F">
        <w:rPr>
          <w:highlight w:val="lightGray"/>
        </w:rPr>
        <w:t>with reduced number of samples in RRC_INACTIVE</w:t>
      </w:r>
    </w:p>
    <w:p w14:paraId="73991A80" w14:textId="77777777" w:rsidR="0051122F" w:rsidRPr="0051122F" w:rsidRDefault="0051122F" w:rsidP="0051122F">
      <w:pPr>
        <w:pStyle w:val="Heading5"/>
        <w:rPr>
          <w:highlight w:val="lightGray"/>
        </w:rPr>
      </w:pPr>
      <w:r w:rsidRPr="0051122F">
        <w:rPr>
          <w:highlight w:val="lightGray"/>
        </w:rPr>
        <w:t>A.6.8.2.2.1</w:t>
      </w:r>
      <w:r w:rsidRPr="0051122F">
        <w:rPr>
          <w:highlight w:val="lightGray"/>
        </w:rPr>
        <w:tab/>
        <w:t>Test purpose and Environment</w:t>
      </w:r>
    </w:p>
    <w:p w14:paraId="539A88E0"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The purpose of the test is to verify that the PRS-RSRP measurement meets the delay requirements specified in clause 5.6.3.5 in an environment with AWGN propagation conditions</w:t>
      </w:r>
      <w:r w:rsidRPr="0051122F">
        <w:rPr>
          <w:rFonts w:eastAsia="Calibri"/>
          <w:highlight w:val="lightGray"/>
          <w:lang w:val="en-US"/>
        </w:rPr>
        <w:t xml:space="preserve"> when single-sample measurements are requested by the LMF. This test is applicable to UEs that support </w:t>
      </w:r>
      <w:r w:rsidRPr="0051122F">
        <w:rPr>
          <w:i/>
          <w:highlight w:val="lightGray"/>
        </w:rPr>
        <w:t>supportedDL-PRS-ProcessingSamples-RRC-Inactive</w:t>
      </w:r>
      <w:r w:rsidRPr="0051122F">
        <w:rPr>
          <w:rFonts w:eastAsia="Calibri"/>
          <w:highlight w:val="lightGray"/>
          <w:lang w:val="en-US"/>
        </w:rPr>
        <w:t>.</w:t>
      </w:r>
    </w:p>
    <w:p w14:paraId="6A81D443"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The supported test configurations are specified in Table A.6.</w:t>
      </w:r>
      <w:r w:rsidRPr="0051122F">
        <w:rPr>
          <w:highlight w:val="lightGray"/>
        </w:rPr>
        <w:t xml:space="preserve"> </w:t>
      </w:r>
      <w:r w:rsidRPr="0051122F">
        <w:rPr>
          <w:rFonts w:eastAsia="SimSun"/>
          <w:highlight w:val="lightGray"/>
        </w:rPr>
        <w:t>8.2.2</w:t>
      </w:r>
      <w:r w:rsidRPr="0051122F">
        <w:rPr>
          <w:rFonts w:eastAsia="SimSun"/>
          <w:highlight w:val="lightGray"/>
          <w:lang w:val="en-US"/>
        </w:rPr>
        <w:t>.1-1.</w:t>
      </w:r>
    </w:p>
    <w:p w14:paraId="11B8F4D8" w14:textId="77777777" w:rsidR="0051122F" w:rsidRPr="0051122F" w:rsidRDefault="0051122F" w:rsidP="0051122F">
      <w:pPr>
        <w:pStyle w:val="TH"/>
        <w:rPr>
          <w:rFonts w:eastAsia="Calibri"/>
          <w:highlight w:val="lightGray"/>
          <w:lang w:val="en-US"/>
        </w:rPr>
      </w:pPr>
      <w:r w:rsidRPr="0051122F">
        <w:rPr>
          <w:rFonts w:eastAsia="Calibri"/>
          <w:highlight w:val="lightGray"/>
          <w:lang w:val="en-US"/>
        </w:rPr>
        <w:t>Table A.6.</w:t>
      </w:r>
      <w:r w:rsidRPr="0051122F">
        <w:rPr>
          <w:sz w:val="22"/>
          <w:highlight w:val="lightGray"/>
        </w:rPr>
        <w:t xml:space="preserve"> </w:t>
      </w:r>
      <w:r w:rsidRPr="0051122F">
        <w:rPr>
          <w:rFonts w:eastAsia="Calibri"/>
          <w:highlight w:val="lightGray"/>
        </w:rPr>
        <w:t>8.2.2</w:t>
      </w:r>
      <w:r w:rsidRPr="0051122F">
        <w:rPr>
          <w:rFonts w:eastAsia="Calibri"/>
          <w:highlight w:val="lightGray"/>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1122F" w:rsidRPr="0051122F" w14:paraId="5778A6EA"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7F95C886"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
                <w:sz w:val="18"/>
                <w:highlight w:val="lightGray"/>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03AB684"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
                <w:sz w:val="18"/>
                <w:highlight w:val="lightGray"/>
                <w:lang w:val="en-US"/>
              </w:rPr>
              <w:t>Description</w:t>
            </w:r>
          </w:p>
        </w:tc>
      </w:tr>
      <w:tr w:rsidR="0051122F" w:rsidRPr="0051122F" w14:paraId="32B88F3F"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4AA84B5B"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355FAE90"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15 kHz SSB SCS, 20 MHz bandwidth, FDD duplex mode</w:t>
            </w:r>
          </w:p>
        </w:tc>
      </w:tr>
      <w:tr w:rsidR="0051122F" w:rsidRPr="0051122F" w14:paraId="1C007FF1"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6D5C41EB"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0759D301"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15 kHz SSB SCS, 20 MHz bandwidth, TDD duplex mode</w:t>
            </w:r>
          </w:p>
        </w:tc>
      </w:tr>
      <w:tr w:rsidR="0051122F" w:rsidRPr="0051122F" w14:paraId="6478F55D"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5A390B54"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597479FE"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30 kHz SSB SCS, 50 MHz bandwidth, TDD duplex mode</w:t>
            </w:r>
          </w:p>
        </w:tc>
      </w:tr>
      <w:tr w:rsidR="0051122F" w:rsidRPr="0051122F" w14:paraId="6CC7FD2B" w14:textId="77777777" w:rsidTr="00DF52B4">
        <w:tc>
          <w:tcPr>
            <w:tcW w:w="9606" w:type="dxa"/>
            <w:gridSpan w:val="2"/>
            <w:tcBorders>
              <w:top w:val="single" w:sz="4" w:space="0" w:color="auto"/>
              <w:left w:val="single" w:sz="4" w:space="0" w:color="auto"/>
              <w:bottom w:val="single" w:sz="4" w:space="0" w:color="auto"/>
              <w:right w:val="single" w:sz="4" w:space="0" w:color="auto"/>
            </w:tcBorders>
            <w:hideMark/>
          </w:tcPr>
          <w:p w14:paraId="0F69E6CD" w14:textId="77777777" w:rsidR="0051122F" w:rsidRPr="0051122F" w:rsidRDefault="0051122F" w:rsidP="00DF52B4">
            <w:pPr>
              <w:keepNext/>
              <w:keepLines/>
              <w:spacing w:after="0" w:line="256" w:lineRule="auto"/>
              <w:ind w:left="851" w:hanging="851"/>
              <w:rPr>
                <w:rFonts w:ascii="Arial" w:eastAsia="Calibri" w:hAnsi="Arial" w:cs="Arial"/>
                <w:sz w:val="18"/>
                <w:highlight w:val="lightGray"/>
                <w:lang w:val="en-US"/>
              </w:rPr>
            </w:pPr>
            <w:r w:rsidRPr="0051122F">
              <w:rPr>
                <w:rFonts w:ascii="Arial" w:eastAsia="Calibri" w:hAnsi="Arial" w:cs="Arial"/>
                <w:sz w:val="18"/>
                <w:highlight w:val="lightGray"/>
                <w:lang w:val="en-US"/>
              </w:rPr>
              <w:t>Note:</w:t>
            </w:r>
            <w:r w:rsidRPr="0051122F">
              <w:rPr>
                <w:rFonts w:ascii="Arial" w:eastAsia="Calibri" w:hAnsi="Arial" w:cs="Arial"/>
                <w:sz w:val="18"/>
                <w:highlight w:val="lightGray"/>
                <w:lang w:val="en-US"/>
              </w:rPr>
              <w:tab/>
              <w:t>The UE is only required to be tested in one of the supported test configurations.</w:t>
            </w:r>
          </w:p>
        </w:tc>
      </w:tr>
    </w:tbl>
    <w:p w14:paraId="4F484B63" w14:textId="77777777" w:rsidR="0051122F" w:rsidRPr="0051122F" w:rsidRDefault="0051122F" w:rsidP="0051122F">
      <w:pPr>
        <w:rPr>
          <w:rFonts w:eastAsia="SimSun"/>
          <w:highlight w:val="lightGray"/>
          <w:lang w:val="en-US"/>
        </w:rPr>
      </w:pPr>
    </w:p>
    <w:p w14:paraId="2380FD0B"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In the test there are two synchronous cells: Cell 1 and Cell 2. Cell 1 is the reference as well as the PCell. Cell 2 is a neighbour cell. Both cells are on the same NR RF channel in FR1.</w:t>
      </w:r>
    </w:p>
    <w:p w14:paraId="26784DF0" w14:textId="77777777" w:rsidR="0051122F" w:rsidRPr="0051122F" w:rsidRDefault="0051122F" w:rsidP="0051122F">
      <w:pPr>
        <w:spacing w:after="160" w:line="256" w:lineRule="auto"/>
        <w:rPr>
          <w:rFonts w:eastAsia="Calibri"/>
          <w:highlight w:val="lightGray"/>
          <w:lang w:val="en-US"/>
        </w:rPr>
      </w:pPr>
      <w:r w:rsidRPr="0051122F">
        <w:rPr>
          <w:rFonts w:eastAsia="SimSun"/>
          <w:highlight w:val="lightGray"/>
          <w:lang w:val="en-US"/>
        </w:rPr>
        <w:t xml:space="preserve">The test consists of two consecutive time intervals, with duration of T1 and T2. </w:t>
      </w:r>
      <w:r w:rsidRPr="0051122F">
        <w:rPr>
          <w:rFonts w:eastAsia="Calibri"/>
          <w:highlight w:val="lightGray"/>
          <w:lang w:val="en-US"/>
        </w:rPr>
        <w:t xml:space="preserve">The UE shall be in RRC_CONNECTED state during T1 and in RRC_INACTIVE state during T2. During time duration T1, the UE shall not have any timing information of Cell 2. </w:t>
      </w:r>
      <w:r w:rsidRPr="0051122F">
        <w:rPr>
          <w:rFonts w:eastAsia="SimSun"/>
          <w:highlight w:val="lightGray"/>
          <w:lang w:val="en-US"/>
        </w:rPr>
        <w:t xml:space="preserve">Both cells transmit PRS during T2. </w:t>
      </w:r>
      <w:r w:rsidRPr="0051122F">
        <w:rPr>
          <w:rFonts w:eastAsia="Calibri"/>
          <w:highlight w:val="lightGray"/>
          <w:lang w:val="en-US"/>
        </w:rPr>
        <w:t>PRS resources from both cells are transmitted within the initial DL BWP of the UE and with the same numerology as the initial DL BWP.</w:t>
      </w:r>
    </w:p>
    <w:p w14:paraId="7052B9D7" w14:textId="77777777" w:rsidR="0051122F" w:rsidRPr="0051122F" w:rsidRDefault="0051122F" w:rsidP="0051122F">
      <w:pPr>
        <w:spacing w:after="160" w:line="256" w:lineRule="auto"/>
        <w:rPr>
          <w:rFonts w:eastAsia="Calibri"/>
          <w:highlight w:val="lightGray"/>
          <w:lang w:val="en-US"/>
        </w:rPr>
      </w:pPr>
      <w:r w:rsidRPr="0051122F">
        <w:rPr>
          <w:rFonts w:eastAsia="Calibri"/>
          <w:highlight w:val="lightGray"/>
          <w:lang w:val="en-US"/>
        </w:rPr>
        <w:lastRenderedPageBreak/>
        <w:t>The beginning of the time interval T2 shall be aligned with the beginning of the first DRX cycle in RRC_INACTIVE.</w:t>
      </w:r>
    </w:p>
    <w:p w14:paraId="30B05C27" w14:textId="77777777" w:rsidR="0051122F" w:rsidRPr="0051122F" w:rsidRDefault="0051122F" w:rsidP="0051122F">
      <w:pPr>
        <w:spacing w:after="160" w:line="256" w:lineRule="auto"/>
        <w:rPr>
          <w:rFonts w:eastAsia="Calibri"/>
          <w:highlight w:val="lightGray"/>
          <w:lang w:val="en-US"/>
        </w:rPr>
      </w:pPr>
      <w:r w:rsidRPr="0051122F">
        <w:rPr>
          <w:rFonts w:eastAsia="Calibri"/>
          <w:highlight w:val="lightGray"/>
          <w:lang w:val="en-US"/>
        </w:rPr>
        <w:t xml:space="preserve">The </w:t>
      </w:r>
      <w:r w:rsidRPr="0051122F">
        <w:rPr>
          <w:rFonts w:eastAsia="Calibri"/>
          <w:i/>
          <w:highlight w:val="lightGray"/>
          <w:lang w:val="en-US"/>
        </w:rPr>
        <w:t>NR-DL-AoD-Request</w:t>
      </w:r>
      <w:r w:rsidRPr="0051122F">
        <w:rPr>
          <w:rFonts w:eastAsia="Calibri"/>
          <w:i/>
          <w:noProof/>
          <w:highlight w:val="lightGray"/>
          <w:lang w:val="en-US"/>
        </w:rPr>
        <w:t xml:space="preserve">LocationInformation </w:t>
      </w:r>
      <w:r w:rsidRPr="0051122F">
        <w:rPr>
          <w:rFonts w:eastAsia="Calibri"/>
          <w:iCs/>
          <w:noProof/>
          <w:highlight w:val="lightGray"/>
          <w:lang w:val="en-US"/>
        </w:rPr>
        <w:t xml:space="preserve">message and </w:t>
      </w:r>
      <w:r w:rsidRPr="0051122F">
        <w:rPr>
          <w:rFonts w:eastAsia="Calibri"/>
          <w:i/>
          <w:highlight w:val="lightGray"/>
          <w:lang w:val="en-US"/>
        </w:rPr>
        <w:t>NR-DL-AoD-Provide</w:t>
      </w:r>
      <w:r w:rsidRPr="0051122F">
        <w:rPr>
          <w:rFonts w:eastAsia="Calibri"/>
          <w:i/>
          <w:noProof/>
          <w:highlight w:val="lightGray"/>
          <w:lang w:val="en-US"/>
        </w:rPr>
        <w:t>AssistanceData</w:t>
      </w:r>
      <w:r w:rsidRPr="0051122F">
        <w:rPr>
          <w:rFonts w:eastAsia="Calibri"/>
          <w:highlight w:val="lightGray"/>
          <w:lang w:val="en-US"/>
        </w:rPr>
        <w:t xml:space="preserve"> message as defined in TS 37.355 shall be provided to the UE during T1. The last TTI containing the two messages shall be provided to the UE </w:t>
      </w:r>
      <w:r w:rsidRPr="0051122F">
        <w:rPr>
          <w:rFonts w:eastAsia="Calibri"/>
          <w:highlight w:val="lightGray"/>
          <w:lang w:val="en-US"/>
        </w:rPr>
        <w:sym w:font="Symbol" w:char="F044"/>
      </w:r>
      <w:r w:rsidRPr="0051122F">
        <w:rPr>
          <w:rFonts w:eastAsia="Calibri"/>
          <w:highlight w:val="lightGray"/>
          <w:lang w:val="en-US"/>
        </w:rPr>
        <w:t xml:space="preserve">T ms before the start of T2, where </w:t>
      </w:r>
      <w:r w:rsidRPr="0051122F">
        <w:rPr>
          <w:rFonts w:eastAsia="Calibri"/>
          <w:highlight w:val="lightGray"/>
          <w:lang w:val="en-US"/>
        </w:rPr>
        <w:sym w:font="Symbol" w:char="F044"/>
      </w:r>
      <w:r w:rsidRPr="0051122F">
        <w:rPr>
          <w:rFonts w:eastAsia="Calibri"/>
          <w:highlight w:val="lightGray"/>
          <w:lang w:val="en-US"/>
        </w:rPr>
        <w:t xml:space="preserve">T = 50 ms is the maximum processing time of the </w:t>
      </w:r>
      <w:r w:rsidRPr="0051122F">
        <w:rPr>
          <w:rFonts w:eastAsia="Calibri"/>
          <w:i/>
          <w:iCs/>
          <w:highlight w:val="lightGray"/>
          <w:lang w:val="en-US"/>
        </w:rPr>
        <w:t>DL-AoD assistance</w:t>
      </w:r>
      <w:r w:rsidRPr="0051122F">
        <w:rPr>
          <w:rFonts w:eastAsia="Calibri"/>
          <w:highlight w:val="lightGray"/>
          <w:lang w:val="en-US"/>
        </w:rPr>
        <w:t xml:space="preserve"> data and location information request.</w:t>
      </w:r>
    </w:p>
    <w:p w14:paraId="78CBFF22" w14:textId="77777777" w:rsidR="0051122F" w:rsidRPr="0051122F" w:rsidRDefault="0051122F" w:rsidP="0051122F">
      <w:pPr>
        <w:spacing w:after="160" w:line="256" w:lineRule="auto"/>
        <w:rPr>
          <w:rFonts w:eastAsia="Calibri"/>
          <w:highlight w:val="lightGray"/>
          <w:lang w:val="en-US"/>
        </w:rPr>
      </w:pPr>
      <w:r w:rsidRPr="0051122F">
        <w:rPr>
          <w:rFonts w:eastAsia="Calibri"/>
          <w:highlight w:val="lightGray"/>
          <w:lang w:val="en-US"/>
        </w:rPr>
        <w:t>The</w:t>
      </w:r>
      <w:r w:rsidRPr="0051122F">
        <w:rPr>
          <w:snapToGrid w:val="0"/>
          <w:highlight w:val="lightGray"/>
        </w:rPr>
        <w:t xml:space="preserve"> </w:t>
      </w:r>
      <w:r w:rsidRPr="0051122F">
        <w:rPr>
          <w:rFonts w:eastAsia="Calibri"/>
          <w:i/>
          <w:iCs/>
          <w:snapToGrid w:val="0"/>
          <w:highlight w:val="lightGray"/>
          <w:lang w:val="en-US"/>
        </w:rPr>
        <w:t>nr-DL-AoD-RequestLocationInformation</w:t>
      </w:r>
      <w:r w:rsidRPr="0051122F">
        <w:rPr>
          <w:snapToGrid w:val="0"/>
          <w:highlight w:val="lightGray"/>
        </w:rPr>
        <w:t xml:space="preserve"> IE </w:t>
      </w:r>
      <w:r w:rsidRPr="0051122F">
        <w:rPr>
          <w:rFonts w:eastAsia="Calibri"/>
          <w:highlight w:val="lightGray"/>
          <w:lang w:val="en-US"/>
        </w:rPr>
        <w:t>should indicate to the UE that single-sample measurements are requested, i.e. requestedDL-PRS-ProcessingSamples-r17 is set to m1.</w:t>
      </w:r>
    </w:p>
    <w:p w14:paraId="4507B9AE" w14:textId="77777777" w:rsidR="0051122F" w:rsidRPr="0051122F" w:rsidRDefault="0051122F" w:rsidP="0051122F">
      <w:pPr>
        <w:spacing w:after="160" w:line="256" w:lineRule="auto"/>
        <w:rPr>
          <w:rFonts w:ascii="Calibri" w:eastAsia="SimSun" w:hAnsi="Calibri"/>
          <w:sz w:val="22"/>
          <w:szCs w:val="22"/>
          <w:highlight w:val="lightGray"/>
          <w:lang w:val="en-US"/>
        </w:rPr>
      </w:pPr>
      <w:r w:rsidRPr="0051122F">
        <w:rPr>
          <w:rFonts w:eastAsia="SimSun"/>
          <w:highlight w:val="lightGray"/>
          <w:lang w:val="en-US"/>
        </w:rPr>
        <w:t>The general test parameters are listed in Table A.6.</w:t>
      </w:r>
      <w:r w:rsidRPr="0051122F">
        <w:rPr>
          <w:rFonts w:eastAsia="SimSun"/>
          <w:highlight w:val="lightGray"/>
        </w:rPr>
        <w:t>8.2.2</w:t>
      </w:r>
      <w:r w:rsidRPr="0051122F">
        <w:rPr>
          <w:rFonts w:eastAsia="SimSun"/>
          <w:highlight w:val="lightGray"/>
          <w:lang w:val="en-US"/>
        </w:rPr>
        <w:t>.1-2, and cell specific test parameters are listed in Table A.6.</w:t>
      </w:r>
      <w:r w:rsidRPr="0051122F">
        <w:rPr>
          <w:rFonts w:eastAsia="SimSun"/>
          <w:highlight w:val="lightGray"/>
        </w:rPr>
        <w:t>8.2.2</w:t>
      </w:r>
      <w:r w:rsidRPr="0051122F">
        <w:rPr>
          <w:rFonts w:eastAsia="SimSun"/>
          <w:highlight w:val="lightGray"/>
          <w:lang w:val="en-US"/>
        </w:rPr>
        <w:t>.1-3.</w:t>
      </w:r>
      <w:r w:rsidRPr="0051122F">
        <w:rPr>
          <w:rFonts w:ascii="Calibri" w:eastAsia="SimSun" w:hAnsi="Calibri"/>
          <w:sz w:val="22"/>
          <w:szCs w:val="22"/>
          <w:highlight w:val="lightGray"/>
          <w:lang w:val="en-US"/>
        </w:rPr>
        <w:t xml:space="preserve"> </w:t>
      </w:r>
    </w:p>
    <w:p w14:paraId="546B2BA4" w14:textId="77777777" w:rsidR="0051122F" w:rsidRPr="0051122F" w:rsidRDefault="0051122F" w:rsidP="0051122F">
      <w:pPr>
        <w:pStyle w:val="TH"/>
        <w:rPr>
          <w:rFonts w:eastAsia="Calibri"/>
          <w:highlight w:val="lightGray"/>
          <w:lang w:val="en-US"/>
        </w:rPr>
      </w:pPr>
      <w:r w:rsidRPr="0051122F">
        <w:rPr>
          <w:rFonts w:eastAsia="Calibri"/>
          <w:highlight w:val="lightGray"/>
          <w:lang w:val="en-US"/>
        </w:rPr>
        <w:t>Table A.6.</w:t>
      </w:r>
      <w:r w:rsidRPr="0051122F">
        <w:rPr>
          <w:rFonts w:eastAsia="Calibri"/>
          <w:highlight w:val="lightGray"/>
        </w:rPr>
        <w:t>8.2.2</w:t>
      </w:r>
      <w:r w:rsidRPr="0051122F">
        <w:rPr>
          <w:rFonts w:eastAsia="Calibri"/>
          <w:highlight w:val="lightGray"/>
          <w:lang w:val="en-US"/>
        </w:rPr>
        <w:t>.1-2: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1122F" w:rsidRPr="0051122F" w14:paraId="108749A8"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E760DD8"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1FDD417"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01BE27D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70A058B"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Value</w:t>
            </w:r>
          </w:p>
        </w:tc>
        <w:tc>
          <w:tcPr>
            <w:tcW w:w="2975" w:type="dxa"/>
            <w:tcBorders>
              <w:top w:val="single" w:sz="4" w:space="0" w:color="auto"/>
              <w:left w:val="single" w:sz="4" w:space="0" w:color="auto"/>
              <w:bottom w:val="single" w:sz="4" w:space="0" w:color="auto"/>
              <w:right w:val="single" w:sz="4" w:space="0" w:color="auto"/>
            </w:tcBorders>
            <w:hideMark/>
          </w:tcPr>
          <w:p w14:paraId="5683921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Comment</w:t>
            </w:r>
          </w:p>
        </w:tc>
      </w:tr>
      <w:tr w:rsidR="0051122F" w:rsidRPr="0051122F" w14:paraId="0CA3E98F"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1215D57"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Reference cell</w:t>
            </w:r>
          </w:p>
        </w:tc>
        <w:tc>
          <w:tcPr>
            <w:tcW w:w="709" w:type="dxa"/>
            <w:tcBorders>
              <w:top w:val="single" w:sz="4" w:space="0" w:color="auto"/>
              <w:left w:val="single" w:sz="4" w:space="0" w:color="auto"/>
              <w:bottom w:val="single" w:sz="4" w:space="0" w:color="auto"/>
              <w:right w:val="single" w:sz="4" w:space="0" w:color="auto"/>
            </w:tcBorders>
          </w:tcPr>
          <w:p w14:paraId="6806ABFE"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30123DC"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DC9A10A"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Cell 1</w:t>
            </w:r>
          </w:p>
        </w:tc>
        <w:tc>
          <w:tcPr>
            <w:tcW w:w="2975" w:type="dxa"/>
            <w:tcBorders>
              <w:top w:val="single" w:sz="4" w:space="0" w:color="auto"/>
              <w:left w:val="single" w:sz="4" w:space="0" w:color="auto"/>
              <w:bottom w:val="single" w:sz="4" w:space="0" w:color="auto"/>
              <w:right w:val="single" w:sz="4" w:space="0" w:color="auto"/>
            </w:tcBorders>
            <w:hideMark/>
          </w:tcPr>
          <w:p w14:paraId="7B33C89B" w14:textId="77777777" w:rsidR="0051122F" w:rsidRPr="0051122F" w:rsidRDefault="0051122F" w:rsidP="00DF52B4">
            <w:pPr>
              <w:keepNext/>
              <w:keepLines/>
              <w:spacing w:after="0" w:line="256" w:lineRule="auto"/>
              <w:rPr>
                <w:rFonts w:ascii="Arial" w:eastAsia="Calibri" w:hAnsi="Arial"/>
                <w:sz w:val="18"/>
                <w:highlight w:val="lightGray"/>
                <w:lang w:val="en-US"/>
              </w:rPr>
            </w:pPr>
            <w:r w:rsidRPr="0051122F">
              <w:rPr>
                <w:rFonts w:ascii="Arial" w:eastAsia="Calibri" w:hAnsi="Arial" w:cs="Arial"/>
                <w:sz w:val="18"/>
                <w:highlight w:val="lightGray"/>
                <w:lang w:val="en-US"/>
              </w:rPr>
              <w:t>Cell 1 is the PCell and the DL-AoD reference cell in the positioning assistance data.</w:t>
            </w:r>
          </w:p>
        </w:tc>
      </w:tr>
      <w:tr w:rsidR="0051122F" w:rsidRPr="0051122F" w14:paraId="1BF26877"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743C12F" w14:textId="77777777" w:rsidR="0051122F" w:rsidRPr="0051122F" w:rsidRDefault="0051122F" w:rsidP="00DF52B4">
            <w:pPr>
              <w:keepNext/>
              <w:keepLines/>
              <w:spacing w:after="0" w:line="256" w:lineRule="auto"/>
              <w:rPr>
                <w:rFonts w:ascii="Arial" w:eastAsia="Calibri" w:hAnsi="Arial" w:cs="Arial"/>
                <w:b/>
                <w:sz w:val="18"/>
                <w:highlight w:val="lightGray"/>
                <w:lang w:val="en-US"/>
              </w:rPr>
            </w:pPr>
            <w:r w:rsidRPr="0051122F">
              <w:rPr>
                <w:rFonts w:ascii="Arial" w:eastAsia="Calibri" w:hAnsi="Arial" w:cs="Arial"/>
                <w:bCs/>
                <w:sz w:val="18"/>
                <w:highlight w:val="lightGray"/>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4D56DE52"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89BDD1D"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E7E5589"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Cs/>
                <w:sz w:val="18"/>
                <w:highlight w:val="lightGray"/>
                <w:lang w:val="en-US"/>
              </w:rPr>
              <w:t>Cell 2</w:t>
            </w:r>
          </w:p>
        </w:tc>
        <w:tc>
          <w:tcPr>
            <w:tcW w:w="2975" w:type="dxa"/>
            <w:tcBorders>
              <w:top w:val="single" w:sz="4" w:space="0" w:color="auto"/>
              <w:left w:val="single" w:sz="4" w:space="0" w:color="auto"/>
              <w:bottom w:val="single" w:sz="4" w:space="0" w:color="auto"/>
              <w:right w:val="single" w:sz="4" w:space="0" w:color="auto"/>
            </w:tcBorders>
            <w:hideMark/>
          </w:tcPr>
          <w:p w14:paraId="3FA444DB" w14:textId="77777777" w:rsidR="0051122F" w:rsidRPr="0051122F" w:rsidRDefault="0051122F" w:rsidP="00DF52B4">
            <w:pPr>
              <w:keepNext/>
              <w:keepLines/>
              <w:spacing w:after="0" w:line="256" w:lineRule="auto"/>
              <w:rPr>
                <w:rFonts w:ascii="Arial" w:eastAsia="Calibri" w:hAnsi="Arial"/>
                <w:b/>
                <w:sz w:val="18"/>
                <w:highlight w:val="lightGray"/>
                <w:lang w:val="en-US"/>
              </w:rPr>
            </w:pPr>
            <w:r w:rsidRPr="0051122F">
              <w:rPr>
                <w:rFonts w:ascii="Arial" w:eastAsia="Calibri" w:hAnsi="Arial" w:cs="Arial"/>
                <w:bCs/>
                <w:sz w:val="18"/>
                <w:highlight w:val="lightGray"/>
                <w:lang w:val="en-US"/>
              </w:rPr>
              <w:t>Cell 2 is a neighbour cell</w:t>
            </w:r>
            <w:r w:rsidRPr="0051122F">
              <w:rPr>
                <w:rFonts w:ascii="Arial" w:eastAsia="Calibri" w:hAnsi="Arial" w:cs="Arial"/>
                <w:sz w:val="18"/>
                <w:highlight w:val="lightGray"/>
                <w:lang w:val="en-US"/>
              </w:rPr>
              <w:t xml:space="preserve"> in the positioning assistance data.</w:t>
            </w:r>
          </w:p>
        </w:tc>
      </w:tr>
      <w:tr w:rsidR="0051122F" w:rsidRPr="0051122F" w14:paraId="5C408431"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9E6E14" w14:textId="77777777" w:rsidR="0051122F" w:rsidRPr="0051122F" w:rsidRDefault="0051122F" w:rsidP="00DF52B4">
            <w:pPr>
              <w:keepNext/>
              <w:keepLines/>
              <w:spacing w:after="0" w:line="256" w:lineRule="auto"/>
              <w:rPr>
                <w:rFonts w:ascii="Arial" w:eastAsia="Calibri" w:hAnsi="Arial" w:cs="Arial"/>
                <w:b/>
                <w:sz w:val="18"/>
                <w:highlight w:val="lightGray"/>
                <w:lang w:val="en-US"/>
              </w:rPr>
            </w:pPr>
            <w:r w:rsidRPr="0051122F">
              <w:rPr>
                <w:rFonts w:ascii="Arial" w:eastAsia="Calibri" w:hAnsi="Arial" w:cs="Arial"/>
                <w:sz w:val="18"/>
                <w:highlight w:val="lightGray"/>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01F1CEBC"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494B121"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75C069F"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Cs/>
                <w:sz w:val="18"/>
                <w:highlight w:val="lightGray"/>
                <w:lang w:val="en-US"/>
              </w:rPr>
              <w:t>1: Cell 1 and Cell 2</w:t>
            </w:r>
          </w:p>
        </w:tc>
        <w:tc>
          <w:tcPr>
            <w:tcW w:w="2975" w:type="dxa"/>
            <w:tcBorders>
              <w:top w:val="single" w:sz="4" w:space="0" w:color="auto"/>
              <w:left w:val="single" w:sz="4" w:space="0" w:color="auto"/>
              <w:bottom w:val="single" w:sz="4" w:space="0" w:color="auto"/>
              <w:right w:val="single" w:sz="4" w:space="0" w:color="auto"/>
            </w:tcBorders>
          </w:tcPr>
          <w:p w14:paraId="3076E51E" w14:textId="77777777" w:rsidR="0051122F" w:rsidRPr="0051122F" w:rsidRDefault="0051122F" w:rsidP="00DF52B4">
            <w:pPr>
              <w:keepNext/>
              <w:keepLines/>
              <w:spacing w:after="0" w:line="256" w:lineRule="auto"/>
              <w:rPr>
                <w:rFonts w:ascii="Arial" w:eastAsia="Calibri" w:hAnsi="Arial"/>
                <w:bCs/>
                <w:sz w:val="18"/>
                <w:highlight w:val="lightGray"/>
                <w:lang w:val="en-US"/>
              </w:rPr>
            </w:pPr>
          </w:p>
        </w:tc>
      </w:tr>
      <w:tr w:rsidR="0051122F" w:rsidRPr="0051122F" w14:paraId="11CB33EE" w14:textId="77777777" w:rsidTr="00DF52B4">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321C32E7"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szCs w:val="16"/>
                <w:highlight w:val="lightGray"/>
                <w:lang w:val="en-US"/>
              </w:rPr>
              <w:t>BW</w:t>
            </w:r>
            <w:r w:rsidRPr="0051122F">
              <w:rPr>
                <w:rFonts w:ascii="Arial" w:eastAsia="Calibri" w:hAnsi="Arial" w:cs="Arial"/>
                <w:sz w:val="18"/>
                <w:szCs w:val="16"/>
                <w:highlight w:val="lightGray"/>
                <w:vertAlign w:val="subscript"/>
                <w:lang w:val="en-US"/>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D99F5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7DC36549"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4C118BD8"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szCs w:val="16"/>
                <w:highlight w:val="lightGray"/>
                <w:lang w:val="en-US"/>
              </w:rPr>
              <w:t>20: N</w:t>
            </w:r>
            <w:r w:rsidRPr="0051122F">
              <w:rPr>
                <w:rFonts w:ascii="Arial" w:eastAsia="Calibri" w:hAnsi="Arial" w:cs="Arial"/>
                <w:sz w:val="18"/>
                <w:szCs w:val="16"/>
                <w:highlight w:val="lightGray"/>
                <w:vertAlign w:val="subscript"/>
                <w:lang w:val="en-US"/>
              </w:rPr>
              <w:t>RB,c</w:t>
            </w:r>
            <w:r w:rsidRPr="0051122F">
              <w:rPr>
                <w:rFonts w:ascii="Arial" w:eastAsia="Calibri" w:hAnsi="Arial" w:cs="Arial"/>
                <w:sz w:val="18"/>
                <w:szCs w:val="16"/>
                <w:highlight w:val="lightGray"/>
                <w:lang w:val="en-US"/>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582EADB7"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470021BB" w14:textId="77777777" w:rsidTr="00DF52B4">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B93DAE6"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416E31"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32D0FF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42CA391E"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szCs w:val="16"/>
                <w:highlight w:val="lightGray"/>
                <w:lang w:val="en-US"/>
              </w:rPr>
              <w:t>20: N</w:t>
            </w:r>
            <w:r w:rsidRPr="0051122F">
              <w:rPr>
                <w:rFonts w:ascii="Arial" w:eastAsia="Calibri" w:hAnsi="Arial" w:cs="Arial"/>
                <w:sz w:val="18"/>
                <w:szCs w:val="16"/>
                <w:highlight w:val="lightGray"/>
                <w:vertAlign w:val="subscript"/>
                <w:lang w:val="en-US"/>
              </w:rPr>
              <w:t>RB,c</w:t>
            </w:r>
            <w:r w:rsidRPr="0051122F">
              <w:rPr>
                <w:rFonts w:ascii="Arial" w:eastAsia="Calibri" w:hAnsi="Arial" w:cs="Arial"/>
                <w:sz w:val="18"/>
                <w:szCs w:val="16"/>
                <w:highlight w:val="lightGray"/>
                <w:lang w:val="en-US"/>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62FE0B30"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7F4EB3D1" w14:textId="77777777" w:rsidTr="00DF52B4">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B1ACEFC"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838165"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607F69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4A8C55F9"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szCs w:val="16"/>
                <w:highlight w:val="lightGray"/>
                <w:lang w:val="en-US"/>
              </w:rPr>
              <w:t>50: N</w:t>
            </w:r>
            <w:r w:rsidRPr="0051122F">
              <w:rPr>
                <w:rFonts w:ascii="Arial" w:eastAsia="Calibri" w:hAnsi="Arial" w:cs="Arial"/>
                <w:sz w:val="18"/>
                <w:szCs w:val="16"/>
                <w:highlight w:val="lightGray"/>
                <w:vertAlign w:val="subscript"/>
                <w:lang w:val="en-US"/>
              </w:rPr>
              <w:t>RB,c</w:t>
            </w:r>
            <w:r w:rsidRPr="0051122F">
              <w:rPr>
                <w:rFonts w:ascii="Arial" w:eastAsia="Calibri" w:hAnsi="Arial" w:cs="Arial"/>
                <w:sz w:val="18"/>
                <w:szCs w:val="16"/>
                <w:highlight w:val="lightGray"/>
                <w:lang w:val="en-US"/>
              </w:rPr>
              <w:t xml:space="preserve"> = 133</w:t>
            </w:r>
          </w:p>
        </w:tc>
        <w:tc>
          <w:tcPr>
            <w:tcW w:w="2975" w:type="dxa"/>
            <w:tcBorders>
              <w:top w:val="single" w:sz="4" w:space="0" w:color="auto"/>
              <w:left w:val="single" w:sz="4" w:space="0" w:color="auto"/>
              <w:bottom w:val="single" w:sz="4" w:space="0" w:color="auto"/>
              <w:right w:val="single" w:sz="4" w:space="0" w:color="auto"/>
            </w:tcBorders>
          </w:tcPr>
          <w:p w14:paraId="04CB1E1B"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5175FA36"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09555A1B"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SSB configuration</w:t>
            </w:r>
          </w:p>
        </w:tc>
        <w:tc>
          <w:tcPr>
            <w:tcW w:w="709" w:type="dxa"/>
            <w:tcBorders>
              <w:top w:val="single" w:sz="4" w:space="0" w:color="auto"/>
              <w:left w:val="single" w:sz="4" w:space="0" w:color="auto"/>
              <w:bottom w:val="nil"/>
              <w:right w:val="single" w:sz="4" w:space="0" w:color="auto"/>
            </w:tcBorders>
          </w:tcPr>
          <w:p w14:paraId="2A6E76F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AD7455C"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5F8CD3E1"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38A94983"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7A1E262A" w14:textId="77777777" w:rsidTr="00DF52B4">
        <w:trPr>
          <w:cantSplit/>
          <w:trHeight w:val="187"/>
        </w:trPr>
        <w:tc>
          <w:tcPr>
            <w:tcW w:w="2517" w:type="dxa"/>
            <w:tcBorders>
              <w:top w:val="nil"/>
              <w:left w:val="single" w:sz="4" w:space="0" w:color="auto"/>
              <w:bottom w:val="nil"/>
              <w:right w:val="single" w:sz="4" w:space="0" w:color="auto"/>
            </w:tcBorders>
            <w:hideMark/>
          </w:tcPr>
          <w:p w14:paraId="360CB85E"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nil"/>
              <w:right w:val="single" w:sz="4" w:space="0" w:color="auto"/>
            </w:tcBorders>
            <w:hideMark/>
          </w:tcPr>
          <w:p w14:paraId="2109C451"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EBD2CEC"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0A7116E1"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2F87719B"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54CC96E0" w14:textId="77777777" w:rsidTr="00DF52B4">
        <w:trPr>
          <w:cantSplit/>
          <w:trHeight w:val="187"/>
        </w:trPr>
        <w:tc>
          <w:tcPr>
            <w:tcW w:w="2517" w:type="dxa"/>
            <w:tcBorders>
              <w:top w:val="nil"/>
              <w:left w:val="single" w:sz="4" w:space="0" w:color="auto"/>
              <w:bottom w:val="single" w:sz="4" w:space="0" w:color="auto"/>
              <w:right w:val="single" w:sz="4" w:space="0" w:color="auto"/>
            </w:tcBorders>
            <w:hideMark/>
          </w:tcPr>
          <w:p w14:paraId="71AB17CF"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single" w:sz="4" w:space="0" w:color="auto"/>
              <w:right w:val="single" w:sz="4" w:space="0" w:color="auto"/>
            </w:tcBorders>
            <w:hideMark/>
          </w:tcPr>
          <w:p w14:paraId="4BBD5875"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9F76EE0"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64655034"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SSB.2 FR1</w:t>
            </w:r>
          </w:p>
        </w:tc>
        <w:tc>
          <w:tcPr>
            <w:tcW w:w="2975" w:type="dxa"/>
            <w:tcBorders>
              <w:top w:val="single" w:sz="4" w:space="0" w:color="auto"/>
              <w:left w:val="single" w:sz="4" w:space="0" w:color="auto"/>
              <w:bottom w:val="single" w:sz="4" w:space="0" w:color="auto"/>
              <w:right w:val="single" w:sz="4" w:space="0" w:color="auto"/>
            </w:tcBorders>
          </w:tcPr>
          <w:p w14:paraId="1DC2CA03"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64D8F5CC"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47C4FBA5"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SMTC configuration</w:t>
            </w:r>
          </w:p>
        </w:tc>
        <w:tc>
          <w:tcPr>
            <w:tcW w:w="709" w:type="dxa"/>
            <w:tcBorders>
              <w:top w:val="single" w:sz="4" w:space="0" w:color="auto"/>
              <w:left w:val="single" w:sz="4" w:space="0" w:color="auto"/>
              <w:bottom w:val="nil"/>
              <w:right w:val="single" w:sz="4" w:space="0" w:color="auto"/>
            </w:tcBorders>
          </w:tcPr>
          <w:p w14:paraId="6AF6D4D6"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A50052A"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0AE2D3A2"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SMTC.2</w:t>
            </w:r>
          </w:p>
        </w:tc>
        <w:tc>
          <w:tcPr>
            <w:tcW w:w="2975" w:type="dxa"/>
            <w:tcBorders>
              <w:top w:val="single" w:sz="4" w:space="0" w:color="auto"/>
              <w:left w:val="single" w:sz="4" w:space="0" w:color="auto"/>
              <w:bottom w:val="single" w:sz="4" w:space="0" w:color="auto"/>
              <w:right w:val="single" w:sz="4" w:space="0" w:color="auto"/>
            </w:tcBorders>
          </w:tcPr>
          <w:p w14:paraId="3ADDAA3F"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187D075A" w14:textId="77777777" w:rsidTr="00DF52B4">
        <w:trPr>
          <w:cantSplit/>
          <w:trHeight w:val="187"/>
        </w:trPr>
        <w:tc>
          <w:tcPr>
            <w:tcW w:w="2517" w:type="dxa"/>
            <w:tcBorders>
              <w:top w:val="nil"/>
              <w:left w:val="single" w:sz="4" w:space="0" w:color="auto"/>
              <w:bottom w:val="nil"/>
              <w:right w:val="single" w:sz="4" w:space="0" w:color="auto"/>
            </w:tcBorders>
            <w:hideMark/>
          </w:tcPr>
          <w:p w14:paraId="725A74D0"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nil"/>
              <w:right w:val="single" w:sz="4" w:space="0" w:color="auto"/>
            </w:tcBorders>
            <w:hideMark/>
          </w:tcPr>
          <w:p w14:paraId="13404A5F"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471ED43"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41A7F982"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SMTC.1</w:t>
            </w:r>
          </w:p>
        </w:tc>
        <w:tc>
          <w:tcPr>
            <w:tcW w:w="2975" w:type="dxa"/>
            <w:tcBorders>
              <w:top w:val="single" w:sz="4" w:space="0" w:color="auto"/>
              <w:left w:val="single" w:sz="4" w:space="0" w:color="auto"/>
              <w:bottom w:val="single" w:sz="4" w:space="0" w:color="auto"/>
              <w:right w:val="single" w:sz="4" w:space="0" w:color="auto"/>
            </w:tcBorders>
          </w:tcPr>
          <w:p w14:paraId="641BC5B8"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6385D242" w14:textId="77777777" w:rsidTr="00DF52B4">
        <w:trPr>
          <w:cantSplit/>
          <w:trHeight w:val="187"/>
        </w:trPr>
        <w:tc>
          <w:tcPr>
            <w:tcW w:w="2517" w:type="dxa"/>
            <w:tcBorders>
              <w:top w:val="nil"/>
              <w:left w:val="single" w:sz="4" w:space="0" w:color="auto"/>
              <w:bottom w:val="single" w:sz="4" w:space="0" w:color="auto"/>
              <w:right w:val="single" w:sz="4" w:space="0" w:color="auto"/>
            </w:tcBorders>
            <w:hideMark/>
          </w:tcPr>
          <w:p w14:paraId="0F8FC391"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single" w:sz="4" w:space="0" w:color="auto"/>
              <w:right w:val="single" w:sz="4" w:space="0" w:color="auto"/>
            </w:tcBorders>
            <w:hideMark/>
          </w:tcPr>
          <w:p w14:paraId="194E4A2D"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B80522C"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34DD5A2C"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SMTC.1</w:t>
            </w:r>
          </w:p>
        </w:tc>
        <w:tc>
          <w:tcPr>
            <w:tcW w:w="2975" w:type="dxa"/>
            <w:tcBorders>
              <w:top w:val="single" w:sz="4" w:space="0" w:color="auto"/>
              <w:left w:val="single" w:sz="4" w:space="0" w:color="auto"/>
              <w:bottom w:val="single" w:sz="4" w:space="0" w:color="auto"/>
              <w:right w:val="single" w:sz="4" w:space="0" w:color="auto"/>
            </w:tcBorders>
          </w:tcPr>
          <w:p w14:paraId="2AD90AF3"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2A406223"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FE020D8"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458C366"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C4D2475"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067C4E7C"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Normal</w:t>
            </w:r>
          </w:p>
        </w:tc>
        <w:tc>
          <w:tcPr>
            <w:tcW w:w="2975" w:type="dxa"/>
            <w:tcBorders>
              <w:top w:val="single" w:sz="4" w:space="0" w:color="auto"/>
              <w:left w:val="single" w:sz="4" w:space="0" w:color="auto"/>
              <w:bottom w:val="single" w:sz="4" w:space="0" w:color="auto"/>
              <w:right w:val="single" w:sz="4" w:space="0" w:color="auto"/>
            </w:tcBorders>
          </w:tcPr>
          <w:p w14:paraId="69DBA471"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r w:rsidR="0051122F" w:rsidRPr="0051122F" w14:paraId="5E6D4BA5"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3019F74"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DRX cycle length</w:t>
            </w:r>
          </w:p>
        </w:tc>
        <w:tc>
          <w:tcPr>
            <w:tcW w:w="709" w:type="dxa"/>
            <w:tcBorders>
              <w:top w:val="single" w:sz="4" w:space="0" w:color="auto"/>
              <w:left w:val="single" w:sz="4" w:space="0" w:color="auto"/>
              <w:bottom w:val="single" w:sz="4" w:space="0" w:color="auto"/>
              <w:right w:val="single" w:sz="4" w:space="0" w:color="auto"/>
            </w:tcBorders>
          </w:tcPr>
          <w:p w14:paraId="704EC43C"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8CB1A41"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2BADBBF"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1.28</w:t>
            </w:r>
          </w:p>
        </w:tc>
        <w:tc>
          <w:tcPr>
            <w:tcW w:w="2975" w:type="dxa"/>
            <w:tcBorders>
              <w:top w:val="single" w:sz="4" w:space="0" w:color="auto"/>
              <w:left w:val="single" w:sz="4" w:space="0" w:color="auto"/>
              <w:bottom w:val="single" w:sz="4" w:space="0" w:color="auto"/>
              <w:right w:val="single" w:sz="4" w:space="0" w:color="auto"/>
            </w:tcBorders>
            <w:hideMark/>
          </w:tcPr>
          <w:p w14:paraId="158D07B4"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r w:rsidR="0051122F" w:rsidRPr="0051122F" w14:paraId="7D9E05B3"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21FBEF2E"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9138350"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Arial"/>
                <w:sz w:val="18"/>
                <w:highlight w:val="lightGray"/>
                <w:lang w:val="en-US"/>
              </w:rPr>
              <w:sym w:font="Symbol" w:char="F06D"/>
            </w:r>
            <w:r w:rsidRPr="0051122F">
              <w:rPr>
                <w:rFonts w:ascii="Arial" w:eastAsia="Calibri" w:hAnsi="Arial" w:cs="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5CA1787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997565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975" w:type="dxa"/>
            <w:tcBorders>
              <w:top w:val="single" w:sz="4" w:space="0" w:color="auto"/>
              <w:left w:val="single" w:sz="4" w:space="0" w:color="auto"/>
              <w:bottom w:val="single" w:sz="4" w:space="0" w:color="auto"/>
              <w:right w:val="single" w:sz="4" w:space="0" w:color="auto"/>
            </w:tcBorders>
            <w:hideMark/>
          </w:tcPr>
          <w:p w14:paraId="7DD8B4D3" w14:textId="77777777" w:rsidR="0051122F" w:rsidRPr="0051122F" w:rsidRDefault="0051122F" w:rsidP="00DF52B4">
            <w:pPr>
              <w:keepNext/>
              <w:keepLines/>
              <w:spacing w:after="0" w:line="256" w:lineRule="auto"/>
              <w:rPr>
                <w:rFonts w:ascii="Arial" w:eastAsia="Calibri" w:hAnsi="Arial"/>
                <w:sz w:val="18"/>
                <w:highlight w:val="lightGray"/>
                <w:lang w:val="en-US"/>
              </w:rPr>
            </w:pPr>
            <w:r w:rsidRPr="0051122F">
              <w:rPr>
                <w:rFonts w:ascii="Arial" w:eastAsia="Calibri" w:hAnsi="Arial" w:cs="Arial"/>
                <w:sz w:val="18"/>
                <w:highlight w:val="lightGray"/>
                <w:lang w:val="en-US"/>
              </w:rPr>
              <w:t>Synchronous cells</w:t>
            </w:r>
          </w:p>
        </w:tc>
      </w:tr>
      <w:tr w:rsidR="0051122F" w:rsidRPr="0051122F" w14:paraId="6675DFED"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324D9864"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Expected RSTD</w:t>
            </w:r>
          </w:p>
        </w:tc>
        <w:tc>
          <w:tcPr>
            <w:tcW w:w="709" w:type="dxa"/>
            <w:tcBorders>
              <w:top w:val="single" w:sz="4" w:space="0" w:color="auto"/>
              <w:left w:val="single" w:sz="4" w:space="0" w:color="auto"/>
              <w:bottom w:val="nil"/>
              <w:right w:val="single" w:sz="4" w:space="0" w:color="auto"/>
            </w:tcBorders>
            <w:hideMark/>
          </w:tcPr>
          <w:p w14:paraId="65DC119D"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Arial"/>
                <w:sz w:val="18"/>
                <w:highlight w:val="lightGray"/>
                <w:lang w:val="en-US"/>
              </w:rPr>
              <w:sym w:font="Symbol" w:char="F06D"/>
            </w:r>
            <w:r w:rsidRPr="0051122F">
              <w:rPr>
                <w:rFonts w:ascii="Arial" w:eastAsia="Calibri" w:hAnsi="Arial" w:cs="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69C9358"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7FCD729A"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975" w:type="dxa"/>
            <w:tcBorders>
              <w:top w:val="single" w:sz="4" w:space="0" w:color="auto"/>
              <w:left w:val="single" w:sz="4" w:space="0" w:color="auto"/>
              <w:bottom w:val="single" w:sz="4" w:space="0" w:color="auto"/>
              <w:right w:val="single" w:sz="4" w:space="0" w:color="auto"/>
            </w:tcBorders>
          </w:tcPr>
          <w:p w14:paraId="07B283C5" w14:textId="77777777" w:rsidR="0051122F" w:rsidRPr="0051122F" w:rsidRDefault="0051122F" w:rsidP="00DF52B4">
            <w:pPr>
              <w:keepNext/>
              <w:keepLines/>
              <w:spacing w:after="0" w:line="256" w:lineRule="auto"/>
              <w:rPr>
                <w:rFonts w:ascii="Arial" w:eastAsia="Calibri" w:hAnsi="Arial" w:cs="Arial"/>
                <w:sz w:val="18"/>
                <w:highlight w:val="lightGray"/>
                <w:lang w:val="en-US"/>
              </w:rPr>
            </w:pPr>
          </w:p>
        </w:tc>
      </w:tr>
      <w:tr w:rsidR="0051122F" w:rsidRPr="0051122F" w14:paraId="2D436A11"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531C6C40"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Expected RSTD uncertainty</w:t>
            </w:r>
          </w:p>
        </w:tc>
        <w:tc>
          <w:tcPr>
            <w:tcW w:w="709" w:type="dxa"/>
            <w:tcBorders>
              <w:top w:val="single" w:sz="4" w:space="0" w:color="auto"/>
              <w:left w:val="single" w:sz="4" w:space="0" w:color="auto"/>
              <w:bottom w:val="nil"/>
              <w:right w:val="single" w:sz="4" w:space="0" w:color="auto"/>
            </w:tcBorders>
            <w:hideMark/>
          </w:tcPr>
          <w:p w14:paraId="0471B556"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Arial"/>
                <w:sz w:val="18"/>
                <w:highlight w:val="lightGray"/>
                <w:lang w:val="en-US"/>
              </w:rPr>
              <w:sym w:font="Symbol" w:char="F06D"/>
            </w:r>
            <w:r w:rsidRPr="0051122F">
              <w:rPr>
                <w:rFonts w:ascii="Arial" w:eastAsia="Calibri" w:hAnsi="Arial" w:cs="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9464ECE"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949EEE8"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5</w:t>
            </w:r>
          </w:p>
        </w:tc>
        <w:tc>
          <w:tcPr>
            <w:tcW w:w="2975" w:type="dxa"/>
            <w:tcBorders>
              <w:top w:val="single" w:sz="4" w:space="0" w:color="auto"/>
              <w:left w:val="single" w:sz="4" w:space="0" w:color="auto"/>
              <w:bottom w:val="single" w:sz="4" w:space="0" w:color="auto"/>
              <w:right w:val="single" w:sz="4" w:space="0" w:color="auto"/>
            </w:tcBorders>
          </w:tcPr>
          <w:p w14:paraId="645F0B5A" w14:textId="77777777" w:rsidR="0051122F" w:rsidRPr="0051122F" w:rsidRDefault="0051122F" w:rsidP="00DF52B4">
            <w:pPr>
              <w:keepNext/>
              <w:keepLines/>
              <w:spacing w:after="0" w:line="256" w:lineRule="auto"/>
              <w:rPr>
                <w:rFonts w:ascii="Arial" w:eastAsia="Calibri" w:hAnsi="Arial" w:cs="Arial"/>
                <w:sz w:val="18"/>
                <w:highlight w:val="lightGray"/>
                <w:lang w:val="en-US"/>
              </w:rPr>
            </w:pPr>
          </w:p>
        </w:tc>
      </w:tr>
      <w:tr w:rsidR="0051122F" w:rsidRPr="0051122F" w14:paraId="25485CF3"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E48D702"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B6D307C"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v4.2.0"/>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6E9C6D5"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117DC5A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975" w:type="dxa"/>
            <w:tcBorders>
              <w:top w:val="single" w:sz="4" w:space="0" w:color="auto"/>
              <w:left w:val="single" w:sz="4" w:space="0" w:color="auto"/>
              <w:bottom w:val="single" w:sz="4" w:space="0" w:color="auto"/>
              <w:right w:val="single" w:sz="4" w:space="0" w:color="auto"/>
            </w:tcBorders>
          </w:tcPr>
          <w:p w14:paraId="21145D34"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r w:rsidR="0051122F" w:rsidRPr="0051122F" w14:paraId="7D0F6CC7"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4228D93"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1C9E1C31"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v4.2.0"/>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8AC4AD4"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04BFAEB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5</w:t>
            </w:r>
          </w:p>
        </w:tc>
        <w:tc>
          <w:tcPr>
            <w:tcW w:w="2975" w:type="dxa"/>
            <w:tcBorders>
              <w:top w:val="single" w:sz="4" w:space="0" w:color="auto"/>
              <w:left w:val="single" w:sz="4" w:space="0" w:color="auto"/>
              <w:bottom w:val="single" w:sz="4" w:space="0" w:color="auto"/>
              <w:right w:val="single" w:sz="4" w:space="0" w:color="auto"/>
            </w:tcBorders>
          </w:tcPr>
          <w:p w14:paraId="489E5428"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bl>
    <w:p w14:paraId="53CCFDDC" w14:textId="77777777" w:rsidR="0051122F" w:rsidRPr="0051122F" w:rsidRDefault="0051122F" w:rsidP="0051122F">
      <w:pPr>
        <w:rPr>
          <w:rFonts w:eastAsia="SimSun"/>
          <w:highlight w:val="lightGray"/>
          <w:lang w:val="en-US"/>
        </w:rPr>
      </w:pPr>
    </w:p>
    <w:p w14:paraId="7A33CC97" w14:textId="77777777" w:rsidR="0051122F" w:rsidRPr="0051122F" w:rsidRDefault="0051122F" w:rsidP="0051122F">
      <w:pPr>
        <w:pStyle w:val="TH"/>
        <w:rPr>
          <w:rFonts w:eastAsia="Calibri"/>
          <w:highlight w:val="lightGray"/>
          <w:lang w:val="en-US"/>
        </w:rPr>
      </w:pPr>
      <w:r w:rsidRPr="0051122F">
        <w:rPr>
          <w:rFonts w:eastAsia="Calibri"/>
          <w:highlight w:val="lightGray"/>
          <w:lang w:val="en-US"/>
        </w:rPr>
        <w:lastRenderedPageBreak/>
        <w:t>Table A.6.</w:t>
      </w:r>
      <w:r w:rsidRPr="0051122F">
        <w:rPr>
          <w:rFonts w:eastAsia="Calibri"/>
          <w:highlight w:val="lightGray"/>
        </w:rPr>
        <w:t>8.2.2</w:t>
      </w:r>
      <w:r w:rsidRPr="0051122F">
        <w:rPr>
          <w:rFonts w:eastAsia="Calibri"/>
          <w:highlight w:val="lightGray"/>
          <w:lang w:val="en-US"/>
        </w:rPr>
        <w:t>.1-3: Cell specific test parameters</w:t>
      </w:r>
    </w:p>
    <w:tbl>
      <w:tblPr>
        <w:tblpPr w:leftFromText="180" w:rightFromText="180" w:vertAnchor="text" w:horzAnchor="page" w:tblpX="1515" w:tblpY="-4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1122F" w:rsidRPr="0051122F" w14:paraId="7B385A0C" w14:textId="77777777" w:rsidTr="00DF52B4">
        <w:trPr>
          <w:cantSplit/>
          <w:trHeight w:val="170"/>
        </w:trPr>
        <w:tc>
          <w:tcPr>
            <w:tcW w:w="1667" w:type="dxa"/>
            <w:vMerge w:val="restart"/>
            <w:tcBorders>
              <w:top w:val="single" w:sz="4" w:space="0" w:color="auto"/>
              <w:left w:val="single" w:sz="4" w:space="0" w:color="auto"/>
              <w:bottom w:val="single" w:sz="4" w:space="0" w:color="auto"/>
              <w:right w:val="single" w:sz="4" w:space="0" w:color="auto"/>
            </w:tcBorders>
            <w:hideMark/>
          </w:tcPr>
          <w:p w14:paraId="303CBDBC"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lastRenderedPageBreak/>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54798F6"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6C3C9AB"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01C76B7"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F034344"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Cell 2</w:t>
            </w:r>
          </w:p>
        </w:tc>
      </w:tr>
      <w:tr w:rsidR="0051122F" w:rsidRPr="0051122F" w14:paraId="2F002185"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E3701A" w14:textId="77777777" w:rsidR="0051122F" w:rsidRPr="0051122F" w:rsidRDefault="0051122F" w:rsidP="00DF52B4">
            <w:pPr>
              <w:pStyle w:val="TAH"/>
              <w:rPr>
                <w:rFonts w:eastAsia="Calibri"/>
                <w:highlight w:val="lightGray"/>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506519" w14:textId="77777777" w:rsidR="0051122F" w:rsidRPr="0051122F" w:rsidRDefault="0051122F" w:rsidP="00DF52B4">
            <w:pPr>
              <w:pStyle w:val="TAH"/>
              <w:rPr>
                <w:rFonts w:eastAsia="Calibri"/>
                <w:highlight w:val="lightGray"/>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A4326C7" w14:textId="77777777" w:rsidR="0051122F" w:rsidRPr="0051122F" w:rsidRDefault="0051122F" w:rsidP="00DF52B4">
            <w:pPr>
              <w:pStyle w:val="TAH"/>
              <w:rPr>
                <w:rFonts w:eastAsia="Calibri"/>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D33911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2E50D473"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6DF31E1C"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22D70C5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T2</w:t>
            </w:r>
          </w:p>
        </w:tc>
      </w:tr>
      <w:tr w:rsidR="0051122F" w:rsidRPr="0051122F" w14:paraId="67688CF8" w14:textId="77777777" w:rsidTr="00DF52B4">
        <w:trPr>
          <w:cantSplit/>
          <w:trHeight w:val="187"/>
        </w:trPr>
        <w:tc>
          <w:tcPr>
            <w:tcW w:w="1667" w:type="dxa"/>
            <w:tcBorders>
              <w:top w:val="single" w:sz="4" w:space="0" w:color="auto"/>
              <w:left w:val="single" w:sz="4" w:space="0" w:color="auto"/>
              <w:bottom w:val="nil"/>
              <w:right w:val="single" w:sz="4" w:space="0" w:color="auto"/>
            </w:tcBorders>
            <w:hideMark/>
          </w:tcPr>
          <w:p w14:paraId="3312B798" w14:textId="77777777" w:rsidR="0051122F" w:rsidRPr="0051122F" w:rsidRDefault="0051122F" w:rsidP="00DF52B4">
            <w:pPr>
              <w:pStyle w:val="TAL"/>
              <w:spacing w:line="256" w:lineRule="auto"/>
              <w:rPr>
                <w:rFonts w:eastAsia="Calibri"/>
                <w:highlight w:val="lightGray"/>
                <w:lang w:val="en-US"/>
              </w:rPr>
            </w:pPr>
            <w:r w:rsidRPr="0051122F">
              <w:rPr>
                <w:rFonts w:eastAsia="Calibri"/>
                <w:highlight w:val="lightGray"/>
                <w:lang w:val="en-US"/>
              </w:rPr>
              <w:t>TDD configuration</w:t>
            </w:r>
          </w:p>
        </w:tc>
        <w:tc>
          <w:tcPr>
            <w:tcW w:w="1700" w:type="dxa"/>
            <w:tcBorders>
              <w:top w:val="single" w:sz="4" w:space="0" w:color="auto"/>
              <w:left w:val="single" w:sz="4" w:space="0" w:color="auto"/>
              <w:bottom w:val="nil"/>
              <w:right w:val="single" w:sz="4" w:space="0" w:color="auto"/>
            </w:tcBorders>
          </w:tcPr>
          <w:p w14:paraId="701A189C"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2F031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95A0A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42169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N/A</w:t>
            </w:r>
          </w:p>
        </w:tc>
      </w:tr>
      <w:tr w:rsidR="0051122F" w:rsidRPr="0051122F" w14:paraId="76A90BB4" w14:textId="77777777" w:rsidTr="00DF52B4">
        <w:trPr>
          <w:cantSplit/>
          <w:trHeight w:val="187"/>
        </w:trPr>
        <w:tc>
          <w:tcPr>
            <w:tcW w:w="1667" w:type="dxa"/>
            <w:tcBorders>
              <w:top w:val="nil"/>
              <w:left w:val="single" w:sz="4" w:space="0" w:color="auto"/>
              <w:bottom w:val="nil"/>
              <w:right w:val="single" w:sz="4" w:space="0" w:color="auto"/>
            </w:tcBorders>
            <w:hideMark/>
          </w:tcPr>
          <w:p w14:paraId="30F4ED32"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nil"/>
              <w:right w:val="single" w:sz="4" w:space="0" w:color="auto"/>
            </w:tcBorders>
            <w:hideMark/>
          </w:tcPr>
          <w:p w14:paraId="3F3C6E9B"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6C092D"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8C729"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ED32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TDDConf.1.1</w:t>
            </w:r>
          </w:p>
        </w:tc>
      </w:tr>
      <w:tr w:rsidR="0051122F" w:rsidRPr="0051122F" w14:paraId="222305BC" w14:textId="77777777" w:rsidTr="00DF52B4">
        <w:trPr>
          <w:cantSplit/>
          <w:trHeight w:val="187"/>
        </w:trPr>
        <w:tc>
          <w:tcPr>
            <w:tcW w:w="1667" w:type="dxa"/>
            <w:tcBorders>
              <w:top w:val="nil"/>
              <w:left w:val="single" w:sz="4" w:space="0" w:color="auto"/>
              <w:bottom w:val="single" w:sz="4" w:space="0" w:color="auto"/>
              <w:right w:val="single" w:sz="4" w:space="0" w:color="auto"/>
            </w:tcBorders>
            <w:hideMark/>
          </w:tcPr>
          <w:p w14:paraId="4E32F1EC"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single" w:sz="4" w:space="0" w:color="auto"/>
              <w:right w:val="single" w:sz="4" w:space="0" w:color="auto"/>
            </w:tcBorders>
            <w:hideMark/>
          </w:tcPr>
          <w:p w14:paraId="1377DC8E"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854E3B0"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AFC84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1A42B6E"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TDDConf.2.1</w:t>
            </w:r>
          </w:p>
        </w:tc>
      </w:tr>
      <w:tr w:rsidR="0051122F" w:rsidRPr="0051122F" w14:paraId="7782F6F3"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49FD0EB" w14:textId="77777777" w:rsidR="0051122F" w:rsidRPr="0051122F" w:rsidRDefault="0051122F" w:rsidP="00DF52B4">
            <w:pPr>
              <w:pStyle w:val="TAL"/>
              <w:spacing w:line="256" w:lineRule="auto"/>
              <w:rPr>
                <w:rFonts w:eastAsia="Calibri"/>
                <w:highlight w:val="lightGray"/>
                <w:lang w:val="en-US"/>
              </w:rPr>
            </w:pPr>
            <w:r w:rsidRPr="0051122F">
              <w:rPr>
                <w:rFonts w:eastAsia="Calibri"/>
                <w:highlight w:val="lightGray"/>
                <w:lang w:val="en-US"/>
              </w:rPr>
              <w:t>PDSCH RMC configuration</w:t>
            </w:r>
          </w:p>
        </w:tc>
        <w:tc>
          <w:tcPr>
            <w:tcW w:w="1700" w:type="dxa"/>
            <w:tcBorders>
              <w:top w:val="single" w:sz="4" w:space="0" w:color="auto"/>
              <w:left w:val="single" w:sz="4" w:space="0" w:color="auto"/>
              <w:bottom w:val="nil"/>
              <w:right w:val="single" w:sz="4" w:space="0" w:color="auto"/>
            </w:tcBorders>
          </w:tcPr>
          <w:p w14:paraId="721E961E"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71F96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7AC69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7E21F36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r>
      <w:tr w:rsidR="0051122F" w:rsidRPr="0051122F" w14:paraId="69A76D39"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48CE52"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nil"/>
              <w:right w:val="single" w:sz="4" w:space="0" w:color="auto"/>
            </w:tcBorders>
            <w:hideMark/>
          </w:tcPr>
          <w:p w14:paraId="62201E57"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38E7DF"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323F79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SR.1.1 TDD</w:t>
            </w:r>
          </w:p>
        </w:tc>
        <w:tc>
          <w:tcPr>
            <w:tcW w:w="1842" w:type="dxa"/>
            <w:gridSpan w:val="2"/>
            <w:tcBorders>
              <w:top w:val="nil"/>
              <w:left w:val="single" w:sz="4" w:space="0" w:color="auto"/>
              <w:bottom w:val="nil"/>
              <w:right w:val="single" w:sz="4" w:space="0" w:color="auto"/>
            </w:tcBorders>
            <w:hideMark/>
          </w:tcPr>
          <w:p w14:paraId="45DDD0FE" w14:textId="77777777" w:rsidR="0051122F" w:rsidRPr="0051122F" w:rsidRDefault="0051122F" w:rsidP="00DF52B4">
            <w:pPr>
              <w:pStyle w:val="TAC"/>
              <w:rPr>
                <w:rFonts w:eastAsia="SimSun"/>
                <w:highlight w:val="lightGray"/>
                <w:lang w:val="en-US"/>
              </w:rPr>
            </w:pPr>
          </w:p>
        </w:tc>
      </w:tr>
      <w:tr w:rsidR="0051122F" w:rsidRPr="0051122F" w14:paraId="6B856A82"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161273"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04CEB174"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7A634B"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3FF7E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631659F1" w14:textId="77777777" w:rsidR="0051122F" w:rsidRPr="0051122F" w:rsidRDefault="0051122F" w:rsidP="00DF52B4">
            <w:pPr>
              <w:pStyle w:val="TAC"/>
              <w:rPr>
                <w:rFonts w:eastAsia="SimSun"/>
                <w:highlight w:val="lightGray"/>
                <w:lang w:val="en-US"/>
              </w:rPr>
            </w:pPr>
          </w:p>
        </w:tc>
      </w:tr>
      <w:tr w:rsidR="0051122F" w:rsidRPr="0051122F" w14:paraId="23BECC4F"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853F602"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highlight w:val="lightGray"/>
                <w:lang w:val="en-US"/>
              </w:rPr>
              <w:t>RMSI CORESET RMC configuration</w:t>
            </w:r>
          </w:p>
        </w:tc>
        <w:tc>
          <w:tcPr>
            <w:tcW w:w="1700" w:type="dxa"/>
            <w:tcBorders>
              <w:top w:val="single" w:sz="4" w:space="0" w:color="auto"/>
              <w:left w:val="single" w:sz="4" w:space="0" w:color="auto"/>
              <w:bottom w:val="nil"/>
              <w:right w:val="single" w:sz="4" w:space="0" w:color="auto"/>
            </w:tcBorders>
          </w:tcPr>
          <w:p w14:paraId="4811A370"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B7CB23"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F8FA8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B097D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r>
      <w:tr w:rsidR="0051122F" w:rsidRPr="0051122F" w14:paraId="243F5851"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B0B010"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nil"/>
              <w:right w:val="single" w:sz="4" w:space="0" w:color="auto"/>
            </w:tcBorders>
            <w:hideMark/>
          </w:tcPr>
          <w:p w14:paraId="3A5F4CF3"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517D8C5"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3FD3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B772124"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444AD29F"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2BE72E"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14:paraId="08509BB1"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718FD3"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A73FCE"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47BDD7"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2B0AA75B"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57EFECC" w14:textId="77777777" w:rsidR="0051122F" w:rsidRPr="0051122F" w:rsidRDefault="0051122F" w:rsidP="00DF52B4">
            <w:pPr>
              <w:pStyle w:val="TAL"/>
              <w:spacing w:line="256" w:lineRule="auto"/>
              <w:rPr>
                <w:rFonts w:eastAsia="Calibri"/>
                <w:highlight w:val="lightGray"/>
                <w:lang w:val="en-US"/>
              </w:rPr>
            </w:pPr>
            <w:r w:rsidRPr="0051122F">
              <w:rPr>
                <w:rFonts w:eastAsia="Calibri"/>
                <w:highlight w:val="lightGray"/>
                <w:lang w:val="en-US"/>
              </w:rPr>
              <w:t>Dedicated CORESET RMC configuration</w:t>
            </w:r>
          </w:p>
        </w:tc>
        <w:tc>
          <w:tcPr>
            <w:tcW w:w="1700" w:type="dxa"/>
            <w:tcBorders>
              <w:top w:val="single" w:sz="4" w:space="0" w:color="auto"/>
              <w:left w:val="single" w:sz="4" w:space="0" w:color="auto"/>
              <w:bottom w:val="nil"/>
              <w:right w:val="single" w:sz="4" w:space="0" w:color="auto"/>
            </w:tcBorders>
          </w:tcPr>
          <w:p w14:paraId="74019433"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9F5C4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A4752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2F0CC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r>
      <w:tr w:rsidR="0051122F" w:rsidRPr="0051122F" w14:paraId="03527BCB"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C31F35"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nil"/>
              <w:right w:val="single" w:sz="4" w:space="0" w:color="auto"/>
            </w:tcBorders>
            <w:hideMark/>
          </w:tcPr>
          <w:p w14:paraId="2291033B"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35B325"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7265B93"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593D4AB"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01319F0B"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E63BBCB"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23281233"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4EE287"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5531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34AA1E5"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153CCD85"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7AF1C18" w14:textId="77777777" w:rsidR="0051122F" w:rsidRPr="0051122F" w:rsidRDefault="0051122F" w:rsidP="00DF52B4">
            <w:pPr>
              <w:pStyle w:val="TAL"/>
              <w:spacing w:line="256" w:lineRule="auto"/>
              <w:rPr>
                <w:rFonts w:eastAsia="Calibri"/>
                <w:highlight w:val="lightGray"/>
                <w:lang w:val="en-US"/>
              </w:rPr>
            </w:pPr>
            <w:r w:rsidRPr="0051122F">
              <w:rPr>
                <w:rFonts w:eastAsia="Calibri"/>
                <w:bCs/>
                <w:highlight w:val="lightGray"/>
                <w:lang w:val="en-US"/>
              </w:rPr>
              <w:t>OCNG Patterns</w:t>
            </w:r>
          </w:p>
        </w:tc>
        <w:tc>
          <w:tcPr>
            <w:tcW w:w="1700" w:type="dxa"/>
            <w:tcBorders>
              <w:top w:val="single" w:sz="4" w:space="0" w:color="auto"/>
              <w:left w:val="single" w:sz="4" w:space="0" w:color="auto"/>
              <w:bottom w:val="single" w:sz="4" w:space="0" w:color="auto"/>
              <w:right w:val="single" w:sz="4" w:space="0" w:color="auto"/>
            </w:tcBorders>
          </w:tcPr>
          <w:p w14:paraId="43D5C047"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3E36E3"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C8D2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55050E9"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OP.1</w:t>
            </w:r>
          </w:p>
        </w:tc>
      </w:tr>
      <w:tr w:rsidR="0051122F" w:rsidRPr="0051122F" w14:paraId="294ABA11"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8A516BF"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TRS Configuration</w:t>
            </w:r>
          </w:p>
        </w:tc>
        <w:tc>
          <w:tcPr>
            <w:tcW w:w="1700" w:type="dxa"/>
            <w:tcBorders>
              <w:top w:val="single" w:sz="4" w:space="0" w:color="auto"/>
              <w:left w:val="single" w:sz="4" w:space="0" w:color="auto"/>
              <w:bottom w:val="nil"/>
              <w:right w:val="single" w:sz="4" w:space="0" w:color="auto"/>
            </w:tcBorders>
          </w:tcPr>
          <w:p w14:paraId="50667667"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D91F2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8D6E9D"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DD96D81"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N/A</w:t>
            </w:r>
          </w:p>
        </w:tc>
      </w:tr>
      <w:tr w:rsidR="0051122F" w:rsidRPr="0051122F" w14:paraId="26262CB7"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D0ED9A"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nil"/>
              <w:left w:val="single" w:sz="4" w:space="0" w:color="auto"/>
              <w:bottom w:val="nil"/>
              <w:right w:val="single" w:sz="4" w:space="0" w:color="auto"/>
            </w:tcBorders>
          </w:tcPr>
          <w:p w14:paraId="1437F51B"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C2BD3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E1A77E"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E375AB" w14:textId="77777777" w:rsidR="0051122F" w:rsidRPr="0051122F" w:rsidRDefault="0051122F" w:rsidP="00DF52B4">
            <w:pPr>
              <w:spacing w:after="0"/>
              <w:rPr>
                <w:rFonts w:ascii="Arial" w:eastAsia="Calibri" w:hAnsi="Arial"/>
                <w:sz w:val="18"/>
                <w:highlight w:val="lightGray"/>
                <w:lang w:val="en-US"/>
              </w:rPr>
            </w:pPr>
          </w:p>
        </w:tc>
      </w:tr>
      <w:tr w:rsidR="0051122F" w:rsidRPr="0051122F" w14:paraId="317713BC"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8E2B3E"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nil"/>
              <w:left w:val="single" w:sz="4" w:space="0" w:color="auto"/>
              <w:bottom w:val="single" w:sz="4" w:space="0" w:color="auto"/>
              <w:right w:val="single" w:sz="4" w:space="0" w:color="auto"/>
            </w:tcBorders>
          </w:tcPr>
          <w:p w14:paraId="661DBD4B"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DF3C2E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8A18C0"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BE453FD" w14:textId="77777777" w:rsidR="0051122F" w:rsidRPr="0051122F" w:rsidRDefault="0051122F" w:rsidP="00DF52B4">
            <w:pPr>
              <w:spacing w:after="0"/>
              <w:rPr>
                <w:rFonts w:ascii="Arial" w:eastAsia="Calibri" w:hAnsi="Arial"/>
                <w:sz w:val="18"/>
                <w:highlight w:val="lightGray"/>
                <w:lang w:val="en-US"/>
              </w:rPr>
            </w:pPr>
          </w:p>
        </w:tc>
      </w:tr>
      <w:tr w:rsidR="0051122F" w:rsidRPr="0051122F" w14:paraId="11557931"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403CF2D5"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D3C9F8E"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9C2040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2204C5"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B1DCD31"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N/A</w:t>
            </w:r>
          </w:p>
        </w:tc>
      </w:tr>
      <w:tr w:rsidR="0051122F" w:rsidRPr="0051122F" w14:paraId="7D8D6C30"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716FC9C"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 xml:space="preserve">PRS configuration </w:t>
            </w:r>
            <w:r w:rsidRPr="0051122F">
              <w:rPr>
                <w:rFonts w:eastAsia="Calibri"/>
                <w:bCs/>
                <w:highlight w:val="lightGray"/>
                <w:vertAlign w:val="superscript"/>
                <w:lang w:val="en-US"/>
              </w:rPr>
              <w:t>Note 5</w:t>
            </w:r>
          </w:p>
        </w:tc>
        <w:tc>
          <w:tcPr>
            <w:tcW w:w="1700" w:type="dxa"/>
            <w:tcBorders>
              <w:top w:val="single" w:sz="4" w:space="0" w:color="auto"/>
              <w:left w:val="single" w:sz="4" w:space="0" w:color="auto"/>
              <w:bottom w:val="single" w:sz="4" w:space="0" w:color="auto"/>
              <w:right w:val="single" w:sz="4" w:space="0" w:color="auto"/>
            </w:tcBorders>
          </w:tcPr>
          <w:p w14:paraId="67E59BCD"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96EAF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15B0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CEE0A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r>
      <w:tr w:rsidR="0051122F" w:rsidRPr="0051122F" w14:paraId="21746683"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7C6181"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tcPr>
          <w:p w14:paraId="7FB55346"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48943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6B28D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0AD40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r>
      <w:tr w:rsidR="0051122F" w:rsidRPr="0051122F" w14:paraId="1CF15BD8"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8D66E4"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tcPr>
          <w:p w14:paraId="10B0EE41"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B0FAA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8C6D47"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448EE79"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PRS.2.2 FR1</w:t>
            </w:r>
          </w:p>
        </w:tc>
      </w:tr>
      <w:tr w:rsidR="0051122F" w:rsidRPr="0051122F" w14:paraId="6A5F61CD"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25D36AC" w14:textId="77777777" w:rsidR="0051122F" w:rsidRPr="0051122F" w:rsidRDefault="0051122F" w:rsidP="00DF52B4">
            <w:pPr>
              <w:pStyle w:val="TAL"/>
              <w:spacing w:line="256" w:lineRule="auto"/>
              <w:rPr>
                <w:rFonts w:eastAsia="Calibri"/>
                <w:bCs/>
                <w:highlight w:val="lightGray"/>
                <w:lang w:val="en-US"/>
              </w:rPr>
            </w:pPr>
            <w:r w:rsidRPr="0051122F">
              <w:rPr>
                <w:rFonts w:eastAsia="MS Mincho"/>
                <w:highlight w:val="lightGray"/>
              </w:rPr>
              <w:t>PRS Resource slot offset</w:t>
            </w:r>
          </w:p>
        </w:tc>
        <w:tc>
          <w:tcPr>
            <w:tcW w:w="1700" w:type="dxa"/>
            <w:tcBorders>
              <w:top w:val="single" w:sz="4" w:space="0" w:color="auto"/>
              <w:left w:val="single" w:sz="4" w:space="0" w:color="auto"/>
              <w:bottom w:val="single" w:sz="4" w:space="0" w:color="auto"/>
              <w:right w:val="single" w:sz="4" w:space="0" w:color="auto"/>
            </w:tcBorders>
            <w:hideMark/>
          </w:tcPr>
          <w:p w14:paraId="7D075014" w14:textId="77777777" w:rsidR="0051122F" w:rsidRPr="0051122F" w:rsidRDefault="0051122F" w:rsidP="00DF52B4">
            <w:pPr>
              <w:pStyle w:val="TAC"/>
              <w:spacing w:line="256" w:lineRule="auto"/>
              <w:rPr>
                <w:rFonts w:eastAsia="Calibri"/>
                <w:highlight w:val="lightGray"/>
                <w:lang w:val="en-US"/>
              </w:rPr>
            </w:pPr>
            <w:r w:rsidRPr="0051122F">
              <w:rPr>
                <w:rFonts w:eastAsia="MS Mincho"/>
                <w:highlight w:val="lightGray"/>
              </w:rPr>
              <w:t>slots</w:t>
            </w:r>
          </w:p>
        </w:tc>
        <w:tc>
          <w:tcPr>
            <w:tcW w:w="1700" w:type="dxa"/>
            <w:tcBorders>
              <w:top w:val="single" w:sz="4" w:space="0" w:color="auto"/>
              <w:left w:val="single" w:sz="4" w:space="0" w:color="auto"/>
              <w:bottom w:val="single" w:sz="4" w:space="0" w:color="auto"/>
              <w:right w:val="single" w:sz="4" w:space="0" w:color="auto"/>
            </w:tcBorders>
            <w:hideMark/>
          </w:tcPr>
          <w:p w14:paraId="1C98092D" w14:textId="77777777" w:rsidR="0051122F" w:rsidRPr="0051122F" w:rsidRDefault="0051122F" w:rsidP="00DF52B4">
            <w:pPr>
              <w:pStyle w:val="TAC"/>
              <w:spacing w:line="256" w:lineRule="auto"/>
              <w:rPr>
                <w:rFonts w:eastAsia="Calibri" w:cs="v4.2.0"/>
                <w:highlight w:val="lightGray"/>
                <w:lang w:val="en-US"/>
              </w:rPr>
            </w:pPr>
            <w:r w:rsidRPr="0051122F">
              <w:rPr>
                <w:rFonts w:eastAsia="MS Mincho"/>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A4CB35" w14:textId="77777777" w:rsidR="0051122F" w:rsidRPr="0051122F" w:rsidRDefault="0051122F" w:rsidP="00DF52B4">
            <w:pPr>
              <w:pStyle w:val="TAC"/>
              <w:spacing w:line="256" w:lineRule="auto"/>
              <w:rPr>
                <w:rFonts w:eastAsia="Calibri" w:cs="v4.2.0"/>
                <w:highlight w:val="lightGray"/>
                <w:lang w:val="en-US"/>
              </w:rPr>
            </w:pPr>
            <w:r w:rsidRPr="0051122F">
              <w:rPr>
                <w:rFonts w:eastAsia="MS Mincho"/>
                <w:highlight w:val="lightGray"/>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40146B26" w14:textId="77777777" w:rsidR="0051122F" w:rsidRPr="0051122F" w:rsidRDefault="0051122F" w:rsidP="00DF52B4">
            <w:pPr>
              <w:pStyle w:val="TAC"/>
              <w:spacing w:line="256" w:lineRule="auto"/>
              <w:rPr>
                <w:rFonts w:eastAsia="Calibri" w:cs="v4.2.0"/>
                <w:highlight w:val="lightGray"/>
                <w:lang w:val="en-US"/>
              </w:rPr>
            </w:pPr>
            <w:r w:rsidRPr="0051122F">
              <w:rPr>
                <w:rFonts w:eastAsia="MS Mincho"/>
                <w:highlight w:val="lightGray"/>
              </w:rPr>
              <w:t>0</w:t>
            </w:r>
          </w:p>
        </w:tc>
      </w:tr>
      <w:tr w:rsidR="0051122F" w:rsidRPr="0051122F" w14:paraId="3DF2F022"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837DCDF"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PRS muting info</w:t>
            </w:r>
          </w:p>
        </w:tc>
        <w:tc>
          <w:tcPr>
            <w:tcW w:w="1700" w:type="dxa"/>
            <w:tcBorders>
              <w:top w:val="single" w:sz="4" w:space="0" w:color="auto"/>
              <w:left w:val="single" w:sz="4" w:space="0" w:color="auto"/>
              <w:bottom w:val="single" w:sz="4" w:space="0" w:color="auto"/>
              <w:right w:val="single" w:sz="4" w:space="0" w:color="auto"/>
            </w:tcBorders>
          </w:tcPr>
          <w:p w14:paraId="42214A54"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22D40E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1F7CD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C0604C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‘01’</w:t>
            </w:r>
          </w:p>
        </w:tc>
      </w:tr>
      <w:tr w:rsidR="0051122F" w:rsidRPr="0051122F" w14:paraId="1ABF0822"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2BF32317" w14:textId="77777777" w:rsidR="0051122F" w:rsidRPr="0051122F" w:rsidRDefault="0051122F" w:rsidP="00DF52B4">
            <w:pPr>
              <w:pStyle w:val="TAL"/>
              <w:spacing w:line="256" w:lineRule="auto"/>
              <w:rPr>
                <w:rFonts w:eastAsia="Calibri" w:cs="v4.2.0"/>
                <w:highlight w:val="lightGray"/>
                <w:lang w:val="en-US"/>
              </w:rPr>
            </w:pPr>
            <w:r w:rsidRPr="0051122F">
              <w:rPr>
                <w:rFonts w:eastAsia="Calibri" w:cs="v4.2.0"/>
                <w:noProof/>
                <w:position w:val="-12"/>
                <w:highlight w:val="lightGray"/>
                <w:lang w:val="en-US"/>
              </w:rPr>
              <w:drawing>
                <wp:inline distT="0" distB="0" distL="0" distR="0" wp14:anchorId="07D0588B" wp14:editId="5EE171F5">
                  <wp:extent cx="259080" cy="239395"/>
                  <wp:effectExtent l="0" t="0" r="7620" b="8255"/>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1122F">
              <w:rPr>
                <w:rFonts w:eastAsia="Calibri"/>
                <w:highlight w:val="lightGray"/>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299601E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dBm/SCS</w:t>
            </w:r>
          </w:p>
        </w:tc>
        <w:tc>
          <w:tcPr>
            <w:tcW w:w="1700" w:type="dxa"/>
            <w:tcBorders>
              <w:top w:val="single" w:sz="4" w:space="0" w:color="auto"/>
              <w:left w:val="single" w:sz="4" w:space="0" w:color="auto"/>
              <w:bottom w:val="single" w:sz="4" w:space="0" w:color="auto"/>
              <w:right w:val="single" w:sz="4" w:space="0" w:color="auto"/>
            </w:tcBorders>
            <w:hideMark/>
          </w:tcPr>
          <w:p w14:paraId="7AD4890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99F0FE"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344BB462"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A7BB3F" w14:textId="77777777" w:rsidR="0051122F" w:rsidRPr="0051122F" w:rsidRDefault="0051122F" w:rsidP="00DF52B4">
            <w:pPr>
              <w:spacing w:after="0"/>
              <w:rPr>
                <w:rFonts w:ascii="Arial" w:eastAsia="Calibri" w:hAnsi="Arial" w:cs="v4.2.0"/>
                <w:sz w:val="18"/>
                <w:highlight w:val="lightGray"/>
                <w:lang w:val="en-US"/>
              </w:rPr>
            </w:pPr>
          </w:p>
        </w:tc>
        <w:tc>
          <w:tcPr>
            <w:tcW w:w="1700" w:type="dxa"/>
            <w:tcBorders>
              <w:top w:val="nil"/>
              <w:left w:val="single" w:sz="4" w:space="0" w:color="auto"/>
              <w:bottom w:val="nil"/>
              <w:right w:val="single" w:sz="4" w:space="0" w:color="auto"/>
            </w:tcBorders>
            <w:hideMark/>
          </w:tcPr>
          <w:p w14:paraId="16C730E3"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AB3580"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062D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7F495929"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53DFE1" w14:textId="77777777" w:rsidR="0051122F" w:rsidRPr="0051122F" w:rsidRDefault="0051122F" w:rsidP="00DF52B4">
            <w:pPr>
              <w:spacing w:after="0"/>
              <w:rPr>
                <w:rFonts w:ascii="Arial" w:eastAsia="Calibri" w:hAnsi="Arial" w:cs="v4.2.0"/>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47C09121"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8C8963"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77F721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r>
      <w:tr w:rsidR="0051122F" w:rsidRPr="0051122F" w14:paraId="41941B01"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BEE748D" w14:textId="77777777" w:rsidR="0051122F" w:rsidRPr="0051122F" w:rsidRDefault="0051122F" w:rsidP="00DF52B4">
            <w:pPr>
              <w:pStyle w:val="TAL"/>
              <w:spacing w:line="256" w:lineRule="auto"/>
              <w:rPr>
                <w:rFonts w:eastAsia="Calibri"/>
                <w:highlight w:val="lightGray"/>
                <w:lang w:val="en-US"/>
              </w:rPr>
            </w:pPr>
            <w:r w:rsidRPr="0051122F">
              <w:rPr>
                <w:rFonts w:eastAsia="Calibri" w:cs="v4.2.0"/>
                <w:noProof/>
                <w:position w:val="-12"/>
                <w:highlight w:val="lightGray"/>
                <w:lang w:val="en-US"/>
              </w:rPr>
              <w:drawing>
                <wp:inline distT="0" distB="0" distL="0" distR="0" wp14:anchorId="09DDBD51" wp14:editId="1AB482D4">
                  <wp:extent cx="259080" cy="239395"/>
                  <wp:effectExtent l="0" t="0" r="7620" b="8255"/>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1122F">
              <w:rPr>
                <w:rFonts w:eastAsia="Calibri"/>
                <w:highlight w:val="lightGray"/>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45FA2C66"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dBm/15 kHz</w:t>
            </w:r>
          </w:p>
        </w:tc>
        <w:tc>
          <w:tcPr>
            <w:tcW w:w="1700" w:type="dxa"/>
            <w:tcBorders>
              <w:top w:val="single" w:sz="4" w:space="0" w:color="auto"/>
              <w:left w:val="single" w:sz="4" w:space="0" w:color="auto"/>
              <w:bottom w:val="single" w:sz="4" w:space="0" w:color="auto"/>
              <w:right w:val="single" w:sz="4" w:space="0" w:color="auto"/>
            </w:tcBorders>
            <w:hideMark/>
          </w:tcPr>
          <w:p w14:paraId="29862377"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1</w:t>
            </w:r>
          </w:p>
        </w:tc>
        <w:tc>
          <w:tcPr>
            <w:tcW w:w="3543" w:type="dxa"/>
            <w:gridSpan w:val="4"/>
            <w:tcBorders>
              <w:top w:val="single" w:sz="4" w:space="0" w:color="auto"/>
              <w:left w:val="single" w:sz="4" w:space="0" w:color="auto"/>
              <w:bottom w:val="nil"/>
              <w:right w:val="single" w:sz="4" w:space="0" w:color="auto"/>
            </w:tcBorders>
            <w:hideMark/>
          </w:tcPr>
          <w:p w14:paraId="1A0B60FA"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-98</w:t>
            </w:r>
          </w:p>
        </w:tc>
      </w:tr>
      <w:tr w:rsidR="0051122F" w:rsidRPr="0051122F" w14:paraId="27B59581"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DCDA70"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nil"/>
              <w:right w:val="single" w:sz="4" w:space="0" w:color="auto"/>
            </w:tcBorders>
            <w:hideMark/>
          </w:tcPr>
          <w:p w14:paraId="58B4FC2A"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3AAC4D" w14:textId="77777777" w:rsidR="0051122F" w:rsidRPr="0051122F" w:rsidRDefault="0051122F" w:rsidP="00DF52B4">
            <w:pPr>
              <w:pStyle w:val="TAC"/>
              <w:spacing w:line="256" w:lineRule="auto"/>
              <w:rPr>
                <w:rFonts w:eastAsia="Calibri"/>
                <w:szCs w:val="22"/>
                <w:highlight w:val="lightGray"/>
                <w:lang w:val="en-US"/>
              </w:rPr>
            </w:pPr>
            <w:r w:rsidRPr="0051122F">
              <w:rPr>
                <w:rFonts w:eastAsia="Calibri"/>
                <w:highlight w:val="lightGray"/>
                <w:lang w:val="en-US"/>
              </w:rPr>
              <w:t>2</w:t>
            </w:r>
          </w:p>
        </w:tc>
        <w:tc>
          <w:tcPr>
            <w:tcW w:w="3543" w:type="dxa"/>
            <w:gridSpan w:val="4"/>
            <w:tcBorders>
              <w:top w:val="nil"/>
              <w:left w:val="single" w:sz="4" w:space="0" w:color="auto"/>
              <w:bottom w:val="nil"/>
              <w:right w:val="single" w:sz="4" w:space="0" w:color="auto"/>
            </w:tcBorders>
            <w:hideMark/>
          </w:tcPr>
          <w:p w14:paraId="0FF0E609" w14:textId="77777777" w:rsidR="0051122F" w:rsidRPr="0051122F" w:rsidRDefault="0051122F" w:rsidP="00DF52B4">
            <w:pPr>
              <w:pStyle w:val="TAC"/>
              <w:rPr>
                <w:rFonts w:eastAsia="SimSun"/>
                <w:highlight w:val="lightGray"/>
                <w:lang w:val="en-US"/>
              </w:rPr>
            </w:pPr>
          </w:p>
        </w:tc>
      </w:tr>
      <w:tr w:rsidR="0051122F" w:rsidRPr="0051122F" w14:paraId="4D429A45"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352C1C"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1EEA1B7F"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62D8B37" w14:textId="77777777" w:rsidR="0051122F" w:rsidRPr="0051122F" w:rsidRDefault="0051122F" w:rsidP="00DF52B4">
            <w:pPr>
              <w:pStyle w:val="TAC"/>
              <w:spacing w:line="256" w:lineRule="auto"/>
              <w:rPr>
                <w:rFonts w:eastAsia="Calibri"/>
                <w:szCs w:val="22"/>
                <w:highlight w:val="lightGray"/>
                <w:lang w:val="en-US"/>
              </w:rPr>
            </w:pPr>
            <w:r w:rsidRPr="0051122F">
              <w:rPr>
                <w:rFonts w:eastAsia="Calibri"/>
                <w:highlight w:val="lightGray"/>
                <w:lang w:val="en-US"/>
              </w:rPr>
              <w:t>3</w:t>
            </w:r>
          </w:p>
        </w:tc>
        <w:tc>
          <w:tcPr>
            <w:tcW w:w="3543" w:type="dxa"/>
            <w:gridSpan w:val="4"/>
            <w:tcBorders>
              <w:top w:val="nil"/>
              <w:left w:val="single" w:sz="4" w:space="0" w:color="auto"/>
              <w:bottom w:val="single" w:sz="4" w:space="0" w:color="auto"/>
              <w:right w:val="single" w:sz="4" w:space="0" w:color="auto"/>
            </w:tcBorders>
            <w:hideMark/>
          </w:tcPr>
          <w:p w14:paraId="6C4279AC" w14:textId="77777777" w:rsidR="0051122F" w:rsidRPr="0051122F" w:rsidRDefault="0051122F" w:rsidP="00DF52B4">
            <w:pPr>
              <w:pStyle w:val="TAC"/>
              <w:rPr>
                <w:rFonts w:eastAsia="SimSun"/>
                <w:highlight w:val="lightGray"/>
                <w:lang w:val="en-US"/>
              </w:rPr>
            </w:pPr>
          </w:p>
        </w:tc>
      </w:tr>
      <w:tr w:rsidR="0051122F" w:rsidRPr="0051122F" w14:paraId="3CC6A134"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F251A5E"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highlight w:val="lightGray"/>
                <w:lang w:val="en-US"/>
              </w:rPr>
              <w:t xml:space="preserve">PRS </w:t>
            </w:r>
            <w:r w:rsidRPr="0051122F">
              <w:rPr>
                <w:rFonts w:eastAsia="Calibri" w:cs="v4.2.0"/>
                <w:noProof/>
                <w:position w:val="-12"/>
                <w:highlight w:val="lightGray"/>
                <w:lang w:val="en-US"/>
              </w:rPr>
              <w:drawing>
                <wp:inline distT="0" distB="0" distL="0" distR="0" wp14:anchorId="1A0BAD8C" wp14:editId="4D0DA5FB">
                  <wp:extent cx="400685" cy="249555"/>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D713EB3"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1C7F157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nil"/>
              <w:right w:val="single" w:sz="4" w:space="0" w:color="auto"/>
            </w:tcBorders>
            <w:hideMark/>
          </w:tcPr>
          <w:p w14:paraId="52687304"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nil"/>
              <w:right w:val="single" w:sz="4" w:space="0" w:color="auto"/>
            </w:tcBorders>
            <w:hideMark/>
          </w:tcPr>
          <w:p w14:paraId="0C113E0B"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0</w:t>
            </w:r>
          </w:p>
        </w:tc>
        <w:tc>
          <w:tcPr>
            <w:tcW w:w="921" w:type="dxa"/>
            <w:tcBorders>
              <w:top w:val="single" w:sz="4" w:space="0" w:color="auto"/>
              <w:left w:val="single" w:sz="4" w:space="0" w:color="auto"/>
              <w:bottom w:val="nil"/>
              <w:right w:val="single" w:sz="4" w:space="0" w:color="auto"/>
            </w:tcBorders>
            <w:hideMark/>
          </w:tcPr>
          <w:p w14:paraId="0C85DA7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nil"/>
              <w:right w:val="single" w:sz="4" w:space="0" w:color="auto"/>
            </w:tcBorders>
            <w:hideMark/>
          </w:tcPr>
          <w:p w14:paraId="061A5F4C" w14:textId="77777777" w:rsidR="0051122F" w:rsidRPr="0051122F" w:rsidRDefault="0051122F" w:rsidP="00DF52B4">
            <w:pPr>
              <w:pStyle w:val="TAC"/>
              <w:spacing w:line="256" w:lineRule="auto"/>
              <w:rPr>
                <w:rFonts w:eastAsiaTheme="minorEastAsia" w:cs="v4.2.0"/>
                <w:highlight w:val="lightGray"/>
                <w:lang w:val="en-US"/>
              </w:rPr>
            </w:pPr>
            <w:r w:rsidRPr="0051122F">
              <w:rPr>
                <w:rFonts w:cs="v4.2.0" w:hint="eastAsia"/>
                <w:highlight w:val="lightGray"/>
                <w:lang w:val="en-US"/>
              </w:rPr>
              <w:t>-6</w:t>
            </w:r>
          </w:p>
        </w:tc>
      </w:tr>
      <w:tr w:rsidR="0051122F" w:rsidRPr="0051122F" w14:paraId="77471483"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232361"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nil"/>
              <w:right w:val="single" w:sz="4" w:space="0" w:color="auto"/>
            </w:tcBorders>
            <w:hideMark/>
          </w:tcPr>
          <w:p w14:paraId="7E1111C2"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FE3314A"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850" w:type="dxa"/>
            <w:tcBorders>
              <w:top w:val="nil"/>
              <w:left w:val="single" w:sz="4" w:space="0" w:color="auto"/>
              <w:bottom w:val="nil"/>
              <w:right w:val="single" w:sz="4" w:space="0" w:color="auto"/>
            </w:tcBorders>
            <w:hideMark/>
          </w:tcPr>
          <w:p w14:paraId="79E6E0C9"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nil"/>
              <w:right w:val="single" w:sz="4" w:space="0" w:color="auto"/>
            </w:tcBorders>
            <w:hideMark/>
          </w:tcPr>
          <w:p w14:paraId="294A776E"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28D48CE8"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7D2E60DE" w14:textId="77777777" w:rsidR="0051122F" w:rsidRPr="0051122F" w:rsidRDefault="0051122F" w:rsidP="00DF52B4">
            <w:pPr>
              <w:pStyle w:val="TAC"/>
              <w:rPr>
                <w:rFonts w:eastAsia="SimSun"/>
                <w:highlight w:val="lightGray"/>
                <w:lang w:val="en-US"/>
              </w:rPr>
            </w:pPr>
          </w:p>
        </w:tc>
      </w:tr>
      <w:tr w:rsidR="0051122F" w:rsidRPr="0051122F" w14:paraId="7E19E1A8"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EAED22"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14:paraId="5B9821D1"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56417D"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850" w:type="dxa"/>
            <w:tcBorders>
              <w:top w:val="nil"/>
              <w:left w:val="single" w:sz="4" w:space="0" w:color="auto"/>
              <w:bottom w:val="single" w:sz="4" w:space="0" w:color="auto"/>
              <w:right w:val="single" w:sz="4" w:space="0" w:color="auto"/>
            </w:tcBorders>
            <w:hideMark/>
          </w:tcPr>
          <w:p w14:paraId="661B4E32"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single" w:sz="4" w:space="0" w:color="auto"/>
              <w:right w:val="single" w:sz="4" w:space="0" w:color="auto"/>
            </w:tcBorders>
            <w:hideMark/>
          </w:tcPr>
          <w:p w14:paraId="4093C2AF"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7FA08A56"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4CE8127B" w14:textId="77777777" w:rsidR="0051122F" w:rsidRPr="0051122F" w:rsidRDefault="0051122F" w:rsidP="00DF52B4">
            <w:pPr>
              <w:pStyle w:val="TAC"/>
              <w:rPr>
                <w:rFonts w:eastAsia="SimSun"/>
                <w:highlight w:val="lightGray"/>
                <w:lang w:val="en-US"/>
              </w:rPr>
            </w:pPr>
          </w:p>
        </w:tc>
      </w:tr>
      <w:tr w:rsidR="0051122F" w:rsidRPr="0051122F" w14:paraId="29CC8DDC"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1F2D63A"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highlight w:val="lightGray"/>
                <w:lang w:val="en-US"/>
              </w:rPr>
              <w:t xml:space="preserve">PRS </w:t>
            </w:r>
            <w:r w:rsidRPr="0051122F">
              <w:rPr>
                <w:rFonts w:eastAsia="Calibri" w:cs="v4.2.0"/>
                <w:noProof/>
                <w:position w:val="-12"/>
                <w:highlight w:val="lightGray"/>
                <w:lang w:val="en-US"/>
              </w:rPr>
              <w:drawing>
                <wp:inline distT="0" distB="0" distL="0" distR="0" wp14:anchorId="1FA56B06" wp14:editId="28077AAE">
                  <wp:extent cx="513715" cy="249555"/>
                  <wp:effectExtent l="0" t="0" r="635"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C115400"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5FD0512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nil"/>
              <w:right w:val="single" w:sz="4" w:space="0" w:color="auto"/>
            </w:tcBorders>
            <w:hideMark/>
          </w:tcPr>
          <w:p w14:paraId="55C708A2"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nil"/>
              <w:right w:val="single" w:sz="4" w:space="0" w:color="auto"/>
            </w:tcBorders>
            <w:hideMark/>
          </w:tcPr>
          <w:p w14:paraId="4FA30E29" w14:textId="77777777" w:rsidR="0051122F" w:rsidRPr="0051122F" w:rsidRDefault="0051122F" w:rsidP="00DF52B4">
            <w:pPr>
              <w:pStyle w:val="TAC"/>
              <w:spacing w:line="256" w:lineRule="auto"/>
              <w:rPr>
                <w:rFonts w:eastAsiaTheme="minorEastAsia"/>
                <w:highlight w:val="lightGray"/>
                <w:lang w:val="en-US"/>
              </w:rPr>
            </w:pPr>
            <w:r w:rsidRPr="0051122F">
              <w:rPr>
                <w:rFonts w:cs="v4.2.0" w:hint="eastAsia"/>
                <w:highlight w:val="lightGray"/>
                <w:lang w:val="en-US"/>
              </w:rPr>
              <w:t>2.23</w:t>
            </w:r>
          </w:p>
        </w:tc>
        <w:tc>
          <w:tcPr>
            <w:tcW w:w="921" w:type="dxa"/>
            <w:tcBorders>
              <w:top w:val="single" w:sz="4" w:space="0" w:color="auto"/>
              <w:left w:val="single" w:sz="4" w:space="0" w:color="auto"/>
              <w:bottom w:val="nil"/>
              <w:right w:val="single" w:sz="4" w:space="0" w:color="auto"/>
            </w:tcBorders>
            <w:hideMark/>
          </w:tcPr>
          <w:p w14:paraId="3D63168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nil"/>
              <w:right w:val="single" w:sz="4" w:space="0" w:color="auto"/>
            </w:tcBorders>
            <w:hideMark/>
          </w:tcPr>
          <w:p w14:paraId="1D643EDE" w14:textId="77777777" w:rsidR="0051122F" w:rsidRPr="0051122F" w:rsidRDefault="0051122F" w:rsidP="00DF52B4">
            <w:pPr>
              <w:pStyle w:val="TAC"/>
              <w:spacing w:line="256" w:lineRule="auto"/>
              <w:rPr>
                <w:rFonts w:eastAsiaTheme="minorEastAsia" w:cs="v4.2.0"/>
                <w:highlight w:val="lightGray"/>
                <w:lang w:val="en-US"/>
              </w:rPr>
            </w:pPr>
            <w:r w:rsidRPr="0051122F">
              <w:rPr>
                <w:rFonts w:cs="v4.2.0" w:hint="eastAsia"/>
                <w:highlight w:val="lightGray"/>
                <w:lang w:val="en-US"/>
              </w:rPr>
              <w:t>-1.73</w:t>
            </w:r>
          </w:p>
        </w:tc>
      </w:tr>
      <w:tr w:rsidR="0051122F" w:rsidRPr="0051122F" w14:paraId="776877F6"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6B0824"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nil"/>
              <w:right w:val="single" w:sz="4" w:space="0" w:color="auto"/>
            </w:tcBorders>
            <w:hideMark/>
          </w:tcPr>
          <w:p w14:paraId="5024110A"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2AE7CCF"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850" w:type="dxa"/>
            <w:tcBorders>
              <w:top w:val="nil"/>
              <w:left w:val="single" w:sz="4" w:space="0" w:color="auto"/>
              <w:bottom w:val="nil"/>
              <w:right w:val="single" w:sz="4" w:space="0" w:color="auto"/>
            </w:tcBorders>
            <w:hideMark/>
          </w:tcPr>
          <w:p w14:paraId="4AF6D250"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nil"/>
              <w:right w:val="single" w:sz="4" w:space="0" w:color="auto"/>
            </w:tcBorders>
            <w:hideMark/>
          </w:tcPr>
          <w:p w14:paraId="79EF1AFB"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64EAF9CE"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257E3FF6" w14:textId="77777777" w:rsidR="0051122F" w:rsidRPr="0051122F" w:rsidRDefault="0051122F" w:rsidP="00DF52B4">
            <w:pPr>
              <w:pStyle w:val="TAC"/>
              <w:rPr>
                <w:rFonts w:eastAsia="SimSun"/>
                <w:highlight w:val="lightGray"/>
                <w:lang w:val="en-US"/>
              </w:rPr>
            </w:pPr>
          </w:p>
        </w:tc>
      </w:tr>
      <w:tr w:rsidR="0051122F" w:rsidRPr="0051122F" w14:paraId="1602414A"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CF1006"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14:paraId="0BA6B988"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62859EB"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850" w:type="dxa"/>
            <w:tcBorders>
              <w:top w:val="nil"/>
              <w:left w:val="single" w:sz="4" w:space="0" w:color="auto"/>
              <w:bottom w:val="single" w:sz="4" w:space="0" w:color="auto"/>
              <w:right w:val="single" w:sz="4" w:space="0" w:color="auto"/>
            </w:tcBorders>
            <w:hideMark/>
          </w:tcPr>
          <w:p w14:paraId="250E591A"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single" w:sz="4" w:space="0" w:color="auto"/>
              <w:right w:val="single" w:sz="4" w:space="0" w:color="auto"/>
            </w:tcBorders>
            <w:hideMark/>
          </w:tcPr>
          <w:p w14:paraId="327CEDEC"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7DC04867"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54A6972B" w14:textId="77777777" w:rsidR="0051122F" w:rsidRPr="0051122F" w:rsidRDefault="0051122F" w:rsidP="00DF52B4">
            <w:pPr>
              <w:pStyle w:val="TAC"/>
              <w:rPr>
                <w:rFonts w:eastAsia="SimSun"/>
                <w:highlight w:val="lightGray"/>
                <w:lang w:val="en-US"/>
              </w:rPr>
            </w:pPr>
          </w:p>
        </w:tc>
      </w:tr>
      <w:tr w:rsidR="0051122F" w:rsidRPr="0051122F" w14:paraId="192E232B" w14:textId="77777777" w:rsidTr="0051122F">
        <w:trPr>
          <w:cantSplit/>
          <w:trHeight w:val="70"/>
        </w:trPr>
        <w:tc>
          <w:tcPr>
            <w:tcW w:w="1667" w:type="dxa"/>
            <w:tcBorders>
              <w:top w:val="single" w:sz="4" w:space="0" w:color="auto"/>
              <w:left w:val="single" w:sz="4" w:space="0" w:color="auto"/>
              <w:bottom w:val="nil"/>
              <w:right w:val="single" w:sz="4" w:space="0" w:color="auto"/>
            </w:tcBorders>
            <w:hideMark/>
          </w:tcPr>
          <w:p w14:paraId="6F8F603D"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cs="v4.2.0"/>
                <w:highlight w:val="lightGray"/>
                <w:lang w:val="en-US"/>
              </w:rPr>
              <w:t>PRS-RSRP</w:t>
            </w:r>
            <w:r w:rsidRPr="0051122F">
              <w:rPr>
                <w:rFonts w:eastAsia="Calibri"/>
                <w:highlight w:val="lightGray"/>
                <w:vertAlign w:val="superscript"/>
                <w:lang w:val="en-US"/>
              </w:rPr>
              <w:t xml:space="preserve"> Note 3</w:t>
            </w:r>
          </w:p>
        </w:tc>
        <w:tc>
          <w:tcPr>
            <w:tcW w:w="1700" w:type="dxa"/>
            <w:tcBorders>
              <w:top w:val="single" w:sz="4" w:space="0" w:color="auto"/>
              <w:left w:val="single" w:sz="4" w:space="0" w:color="auto"/>
              <w:bottom w:val="nil"/>
              <w:right w:val="single" w:sz="4" w:space="0" w:color="auto"/>
            </w:tcBorders>
            <w:hideMark/>
          </w:tcPr>
          <w:p w14:paraId="6A6BF261"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4A3E549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543F3D01"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91432A5" w14:textId="77777777" w:rsidR="0051122F" w:rsidRPr="0051122F" w:rsidRDefault="0051122F" w:rsidP="00DF52B4">
            <w:pPr>
              <w:pStyle w:val="TAC"/>
              <w:spacing w:line="256" w:lineRule="auto"/>
              <w:rPr>
                <w:rFonts w:eastAsia="Calibri"/>
                <w:highlight w:val="lightGray"/>
                <w:lang w:val="en-US"/>
              </w:rPr>
            </w:pPr>
            <w:r w:rsidRPr="0051122F">
              <w:rPr>
                <w:rFonts w:cs="v4.2.0"/>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36E7B14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718868EC"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-99.73</w:t>
            </w:r>
          </w:p>
        </w:tc>
      </w:tr>
      <w:tr w:rsidR="0051122F" w:rsidRPr="0051122F" w14:paraId="053543B1" w14:textId="77777777" w:rsidTr="00DF52B4">
        <w:trPr>
          <w:cantSplit/>
          <w:trHeight w:val="187"/>
        </w:trPr>
        <w:tc>
          <w:tcPr>
            <w:tcW w:w="1667" w:type="dxa"/>
            <w:tcBorders>
              <w:top w:val="nil"/>
              <w:left w:val="single" w:sz="4" w:space="0" w:color="auto"/>
              <w:bottom w:val="nil"/>
              <w:right w:val="single" w:sz="4" w:space="0" w:color="auto"/>
            </w:tcBorders>
            <w:hideMark/>
          </w:tcPr>
          <w:p w14:paraId="1A07DECC"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nil"/>
              <w:right w:val="single" w:sz="4" w:space="0" w:color="auto"/>
            </w:tcBorders>
            <w:hideMark/>
          </w:tcPr>
          <w:p w14:paraId="3AFAF819"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90CB591"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079E576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608B5764"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5CA47CC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2D53DC40"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-99.73</w:t>
            </w:r>
          </w:p>
        </w:tc>
      </w:tr>
      <w:tr w:rsidR="0051122F" w:rsidRPr="0051122F" w14:paraId="1E206A6D" w14:textId="77777777" w:rsidTr="00DF52B4">
        <w:trPr>
          <w:cantSplit/>
          <w:trHeight w:val="187"/>
        </w:trPr>
        <w:tc>
          <w:tcPr>
            <w:tcW w:w="1667" w:type="dxa"/>
            <w:tcBorders>
              <w:top w:val="nil"/>
              <w:left w:val="single" w:sz="4" w:space="0" w:color="auto"/>
              <w:bottom w:val="single" w:sz="4" w:space="0" w:color="auto"/>
              <w:right w:val="single" w:sz="4" w:space="0" w:color="auto"/>
            </w:tcBorders>
            <w:hideMark/>
          </w:tcPr>
          <w:p w14:paraId="677298DE"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single" w:sz="4" w:space="0" w:color="auto"/>
              <w:right w:val="single" w:sz="4" w:space="0" w:color="auto"/>
            </w:tcBorders>
            <w:hideMark/>
          </w:tcPr>
          <w:p w14:paraId="325F6600"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D8D051"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68BC5D6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D576E04"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14:paraId="3E245B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3C8EC5D"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-96.73</w:t>
            </w:r>
          </w:p>
        </w:tc>
      </w:tr>
      <w:tr w:rsidR="0051122F" w:rsidRPr="0051122F" w14:paraId="20C7ACAE" w14:textId="77777777" w:rsidTr="00DF52B4">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5C9FABBE" w14:textId="77777777" w:rsidR="0051122F" w:rsidRPr="0051122F" w:rsidRDefault="0051122F" w:rsidP="00DF52B4">
            <w:pPr>
              <w:pStyle w:val="TAL"/>
              <w:spacing w:line="256" w:lineRule="auto"/>
              <w:rPr>
                <w:rFonts w:eastAsia="Calibri"/>
                <w:highlight w:val="lightGray"/>
                <w:lang w:val="en-US"/>
              </w:rPr>
            </w:pPr>
            <w:r w:rsidRPr="0051122F">
              <w:rPr>
                <w:rFonts w:eastAsia="Calibri" w:cs="v4.2.0"/>
                <w:highlight w:val="lightGray"/>
                <w:lang w:val="en-US"/>
              </w:rPr>
              <w:t>SS-RSRP</w:t>
            </w:r>
            <w:r w:rsidRPr="0051122F">
              <w:rPr>
                <w:rFonts w:eastAsia="Calibri"/>
                <w:highlight w:val="lightGray"/>
                <w:vertAlign w:val="superscript"/>
                <w:lang w:val="en-US"/>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748C712F"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4ADF1E1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6C936373"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6D5B2AF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5D8C06B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5FE9A0B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27083228" w14:textId="77777777" w:rsidTr="00DF52B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27385007" w14:textId="77777777" w:rsidR="0051122F" w:rsidRPr="0051122F" w:rsidRDefault="0051122F" w:rsidP="00DF52B4">
            <w:pPr>
              <w:spacing w:after="0"/>
              <w:rPr>
                <w:rFonts w:ascii="Arial" w:eastAsia="Calibri" w:hAnsi="Arial"/>
                <w:sz w:val="18"/>
                <w:highlight w:val="lightGray"/>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3662D497"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82799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107FCD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11ED501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5825774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305E26E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11F01F0B" w14:textId="77777777" w:rsidTr="00DF52B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0078FD21" w14:textId="77777777" w:rsidR="0051122F" w:rsidRPr="0051122F" w:rsidRDefault="0051122F" w:rsidP="00DF52B4">
            <w:pPr>
              <w:spacing w:after="0"/>
              <w:rPr>
                <w:rFonts w:ascii="Arial" w:eastAsia="Calibri" w:hAnsi="Arial"/>
                <w:sz w:val="18"/>
                <w:highlight w:val="lightGray"/>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3C93913D"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37981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63D39CB9"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48305FA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02D1E8C7"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49DBD7B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r>
      <w:tr w:rsidR="0051122F" w:rsidRPr="0051122F" w14:paraId="6DD36090" w14:textId="77777777" w:rsidTr="00DF52B4">
        <w:trPr>
          <w:cantSplit/>
          <w:trHeight w:val="187"/>
        </w:trPr>
        <w:tc>
          <w:tcPr>
            <w:tcW w:w="1667" w:type="dxa"/>
            <w:tcBorders>
              <w:top w:val="single" w:sz="4" w:space="0" w:color="auto"/>
              <w:left w:val="single" w:sz="4" w:space="0" w:color="auto"/>
              <w:bottom w:val="nil"/>
              <w:right w:val="single" w:sz="4" w:space="0" w:color="auto"/>
            </w:tcBorders>
            <w:hideMark/>
          </w:tcPr>
          <w:p w14:paraId="43E3A803" w14:textId="77777777" w:rsidR="0051122F" w:rsidRPr="0051122F" w:rsidRDefault="0051122F" w:rsidP="00DF52B4">
            <w:pPr>
              <w:pStyle w:val="TAL"/>
              <w:spacing w:line="256" w:lineRule="auto"/>
              <w:rPr>
                <w:rFonts w:eastAsia="Calibri" w:cs="v4.2.0"/>
                <w:highlight w:val="lightGray"/>
                <w:lang w:val="en-US"/>
              </w:rPr>
            </w:pPr>
            <w:r w:rsidRPr="0051122F">
              <w:rPr>
                <w:rFonts w:eastAsia="Calibri" w:cs="v4.2.0"/>
                <w:highlight w:val="lightGray"/>
                <w:lang w:val="en-US"/>
              </w:rPr>
              <w:t xml:space="preserve">Io </w:t>
            </w:r>
            <w:r w:rsidRPr="0051122F">
              <w:rPr>
                <w:rFonts w:eastAsia="Calibri"/>
                <w:highlight w:val="lightGray"/>
                <w:vertAlign w:val="superscript"/>
                <w:lang w:val="en-US"/>
              </w:rPr>
              <w:t>Note 3</w:t>
            </w:r>
          </w:p>
        </w:tc>
        <w:tc>
          <w:tcPr>
            <w:tcW w:w="1700" w:type="dxa"/>
            <w:tcBorders>
              <w:top w:val="single" w:sz="4" w:space="0" w:color="auto"/>
              <w:left w:val="single" w:sz="4" w:space="0" w:color="auto"/>
              <w:bottom w:val="single" w:sz="4" w:space="0" w:color="auto"/>
              <w:right w:val="single" w:sz="4" w:space="0" w:color="auto"/>
            </w:tcBorders>
            <w:hideMark/>
          </w:tcPr>
          <w:p w14:paraId="0FB14BB7"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dBm/19.08 MHz</w:t>
            </w:r>
          </w:p>
        </w:tc>
        <w:tc>
          <w:tcPr>
            <w:tcW w:w="1700" w:type="dxa"/>
            <w:tcBorders>
              <w:top w:val="single" w:sz="4" w:space="0" w:color="auto"/>
              <w:left w:val="single" w:sz="4" w:space="0" w:color="auto"/>
              <w:bottom w:val="single" w:sz="4" w:space="0" w:color="auto"/>
              <w:right w:val="single" w:sz="4" w:space="0" w:color="auto"/>
            </w:tcBorders>
            <w:hideMark/>
          </w:tcPr>
          <w:p w14:paraId="1FB2700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B81113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417D4B4F"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EBEEC9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7D8837D8"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r>
      <w:tr w:rsidR="0051122F" w:rsidRPr="0051122F" w14:paraId="6936DAAE" w14:textId="77777777" w:rsidTr="00DF52B4">
        <w:trPr>
          <w:cantSplit/>
          <w:trHeight w:val="187"/>
        </w:trPr>
        <w:tc>
          <w:tcPr>
            <w:tcW w:w="1667" w:type="dxa"/>
            <w:tcBorders>
              <w:top w:val="nil"/>
              <w:left w:val="single" w:sz="4" w:space="0" w:color="auto"/>
              <w:bottom w:val="nil"/>
              <w:right w:val="single" w:sz="4" w:space="0" w:color="auto"/>
            </w:tcBorders>
            <w:hideMark/>
          </w:tcPr>
          <w:p w14:paraId="612C6155" w14:textId="77777777" w:rsidR="0051122F" w:rsidRPr="0051122F" w:rsidRDefault="0051122F" w:rsidP="00DF52B4">
            <w:pPr>
              <w:pStyle w:val="TAL"/>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E9EDECE"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dBm/19.08 MHz</w:t>
            </w:r>
          </w:p>
        </w:tc>
        <w:tc>
          <w:tcPr>
            <w:tcW w:w="1700" w:type="dxa"/>
            <w:tcBorders>
              <w:top w:val="single" w:sz="4" w:space="0" w:color="auto"/>
              <w:left w:val="single" w:sz="4" w:space="0" w:color="auto"/>
              <w:bottom w:val="single" w:sz="4" w:space="0" w:color="auto"/>
              <w:right w:val="single" w:sz="4" w:space="0" w:color="auto"/>
            </w:tcBorders>
            <w:hideMark/>
          </w:tcPr>
          <w:p w14:paraId="2FD67860"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D4D84F" w14:textId="77777777" w:rsidR="0051122F" w:rsidRPr="0051122F" w:rsidRDefault="0051122F" w:rsidP="00DF52B4">
            <w:pPr>
              <w:spacing w:after="0"/>
              <w:rPr>
                <w:rFonts w:ascii="Arial" w:eastAsia="Calibri" w:hAnsi="Arial" w:cs="v4.2.0"/>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D7B3BF1"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BB78650" w14:textId="77777777" w:rsidR="0051122F" w:rsidRPr="0051122F" w:rsidRDefault="0051122F" w:rsidP="00DF52B4">
            <w:pPr>
              <w:spacing w:after="0"/>
              <w:rPr>
                <w:rFonts w:ascii="Arial" w:eastAsia="Calibri" w:hAnsi="Arial" w:cs="v4.2.0"/>
                <w:sz w:val="18"/>
                <w:highlight w:val="lightGray"/>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AA864FC"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r>
      <w:tr w:rsidR="0051122F" w:rsidRPr="0051122F" w14:paraId="56FB810F" w14:textId="77777777" w:rsidTr="00DF52B4">
        <w:trPr>
          <w:cantSplit/>
          <w:trHeight w:val="187"/>
        </w:trPr>
        <w:tc>
          <w:tcPr>
            <w:tcW w:w="1667" w:type="dxa"/>
            <w:tcBorders>
              <w:top w:val="nil"/>
              <w:left w:val="single" w:sz="4" w:space="0" w:color="auto"/>
              <w:bottom w:val="single" w:sz="4" w:space="0" w:color="auto"/>
              <w:right w:val="single" w:sz="4" w:space="0" w:color="auto"/>
            </w:tcBorders>
            <w:hideMark/>
          </w:tcPr>
          <w:p w14:paraId="78703BD2" w14:textId="77777777" w:rsidR="0051122F" w:rsidRPr="0051122F" w:rsidRDefault="0051122F" w:rsidP="00DF52B4">
            <w:pPr>
              <w:pStyle w:val="TAL"/>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B3D5BD"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dBm/47.88 MHz</w:t>
            </w:r>
          </w:p>
        </w:tc>
        <w:tc>
          <w:tcPr>
            <w:tcW w:w="1700" w:type="dxa"/>
            <w:tcBorders>
              <w:top w:val="single" w:sz="4" w:space="0" w:color="auto"/>
              <w:left w:val="single" w:sz="4" w:space="0" w:color="auto"/>
              <w:bottom w:val="single" w:sz="4" w:space="0" w:color="auto"/>
              <w:right w:val="single" w:sz="4" w:space="0" w:color="auto"/>
            </w:tcBorders>
            <w:hideMark/>
          </w:tcPr>
          <w:p w14:paraId="021B5D40"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D50C75" w14:textId="77777777" w:rsidR="0051122F" w:rsidRPr="0051122F" w:rsidRDefault="0051122F" w:rsidP="00DF52B4">
            <w:pPr>
              <w:spacing w:after="0"/>
              <w:rPr>
                <w:rFonts w:ascii="Arial" w:eastAsia="Calibri" w:hAnsi="Arial" w:cs="v4.2.0"/>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E4BC4C9"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-57.7</w:t>
            </w:r>
            <w:r w:rsidRPr="0051122F">
              <w:rPr>
                <w:rFonts w:cs="v4.2.0" w:hint="eastAsia"/>
                <w:highlight w:val="lightGray"/>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BC95386" w14:textId="77777777" w:rsidR="0051122F" w:rsidRPr="0051122F" w:rsidRDefault="0051122F" w:rsidP="00DF52B4">
            <w:pPr>
              <w:spacing w:after="0"/>
              <w:rPr>
                <w:rFonts w:ascii="Arial" w:eastAsia="Calibri" w:hAnsi="Arial" w:cs="v4.2.0"/>
                <w:sz w:val="18"/>
                <w:highlight w:val="lightGray"/>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59602F0"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-57.7</w:t>
            </w:r>
            <w:r w:rsidRPr="0051122F">
              <w:rPr>
                <w:rFonts w:cs="v4.2.0" w:hint="eastAsia"/>
                <w:highlight w:val="lightGray"/>
              </w:rPr>
              <w:t>3</w:t>
            </w:r>
          </w:p>
        </w:tc>
      </w:tr>
      <w:tr w:rsidR="0051122F" w:rsidRPr="0051122F" w14:paraId="46F60BEE"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09930E6B" w14:textId="77777777" w:rsidR="0051122F" w:rsidRPr="0051122F" w:rsidRDefault="0051122F" w:rsidP="00DF52B4">
            <w:pPr>
              <w:pStyle w:val="TAL"/>
              <w:spacing w:line="256" w:lineRule="auto"/>
              <w:rPr>
                <w:rFonts w:eastAsia="Calibri"/>
                <w:highlight w:val="lightGray"/>
                <w:lang w:val="en-US"/>
              </w:rPr>
            </w:pPr>
            <w:r w:rsidRPr="0051122F">
              <w:rPr>
                <w:rFonts w:eastAsia="Calibri" w:cs="v4.2.0"/>
                <w:highlight w:val="lightGray"/>
                <w:lang w:val="en-US"/>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99CDCE9"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D3BFC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370BC5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AWGN</w:t>
            </w:r>
          </w:p>
        </w:tc>
      </w:tr>
      <w:tr w:rsidR="0051122F" w:rsidRPr="0051122F" w14:paraId="029EC414" w14:textId="77777777" w:rsidTr="00DF52B4">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68347776"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Note 1:</w:t>
            </w:r>
            <w:r w:rsidRPr="0051122F">
              <w:rPr>
                <w:rFonts w:eastAsia="Calibri"/>
                <w:highlight w:val="lightGray"/>
                <w:lang w:val="en-US"/>
              </w:rPr>
              <w:tab/>
              <w:t>The resources for uplink transmission are assigned to the UE prior to the start of time period T2.</w:t>
            </w:r>
          </w:p>
          <w:p w14:paraId="3FD7C714"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Note 2:</w:t>
            </w:r>
            <w:r w:rsidRPr="0051122F">
              <w:rPr>
                <w:rFonts w:eastAsia="Calibri"/>
                <w:highlight w:val="lightGray"/>
                <w:lang w:val="en-US"/>
              </w:rPr>
              <w:tab/>
              <w:t xml:space="preserve">Interference from other cells and noise sources not specified in the test is assumed to be constant over subcarriers and time and shall be modelled as AWGN of appropriate power for </w:t>
            </w:r>
            <w:r w:rsidRPr="0051122F">
              <w:rPr>
                <w:rFonts w:eastAsia="Calibri" w:cs="v4.2.0"/>
                <w:noProof/>
                <w:position w:val="-12"/>
                <w:highlight w:val="lightGray"/>
                <w:lang w:val="en-US"/>
              </w:rPr>
              <w:drawing>
                <wp:inline distT="0" distB="0" distL="0" distR="0" wp14:anchorId="41FA3336" wp14:editId="368B7BD4">
                  <wp:extent cx="259080" cy="239395"/>
                  <wp:effectExtent l="0" t="0" r="7620" b="8255"/>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1122F">
              <w:rPr>
                <w:rFonts w:eastAsia="Calibri"/>
                <w:highlight w:val="lightGray"/>
                <w:lang w:val="en-US"/>
              </w:rPr>
              <w:t xml:space="preserve"> to be fulfilled.</w:t>
            </w:r>
          </w:p>
          <w:p w14:paraId="53FD229B"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Note 3:</w:t>
            </w:r>
            <w:r w:rsidRPr="0051122F">
              <w:rPr>
                <w:rFonts w:eastAsia="Calibri"/>
                <w:highlight w:val="lightGray"/>
                <w:lang w:val="en-US"/>
              </w:rPr>
              <w:tab/>
              <w:t>SS-RSRP/PRS-RSRP and Io levels have been derived from other parameters for information purposes. They are not settable parameters themselves. Io levels apply only for symbols where PRS is transmitted.</w:t>
            </w:r>
          </w:p>
          <w:p w14:paraId="31257411"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 xml:space="preserve">Note 4: </w:t>
            </w:r>
            <w:r w:rsidRPr="0051122F">
              <w:rPr>
                <w:rFonts w:eastAsia="Calibri"/>
                <w:highlight w:val="lightGray"/>
                <w:lang w:val="en-US"/>
              </w:rPr>
              <w:tab/>
              <w:t>OCNG shall be used such that all active cells are fully allocated and a constant total transmitted power spectral density is achieved for all OFDM symbols, except for slots where PRS is transmitted by any of the cells.</w:t>
            </w:r>
          </w:p>
          <w:p w14:paraId="04E28F44"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 xml:space="preserve">Note 5: </w:t>
            </w:r>
            <w:r w:rsidRPr="0051122F">
              <w:rPr>
                <w:rFonts w:eastAsia="Calibri"/>
                <w:highlight w:val="lightGray"/>
                <w:lang w:val="en-US"/>
              </w:rPr>
              <w:tab/>
            </w:r>
            <w:r w:rsidRPr="0051122F">
              <w:rPr>
                <w:rFonts w:hint="eastAsia"/>
                <w:highlight w:val="lightGray"/>
                <w:lang w:val="en-US"/>
              </w:rPr>
              <w:t>Void</w:t>
            </w:r>
            <w:r w:rsidRPr="0051122F">
              <w:rPr>
                <w:rFonts w:eastAsia="Calibri"/>
                <w:highlight w:val="lightGray"/>
                <w:lang w:val="en-US"/>
              </w:rPr>
              <w:t>.</w:t>
            </w:r>
          </w:p>
        </w:tc>
      </w:tr>
    </w:tbl>
    <w:p w14:paraId="1FD4D25D" w14:textId="77777777" w:rsidR="0051122F" w:rsidRPr="0051122F" w:rsidRDefault="0051122F" w:rsidP="0051122F">
      <w:pPr>
        <w:rPr>
          <w:rFonts w:eastAsia="SimSun"/>
          <w:highlight w:val="lightGray"/>
          <w:lang w:val="en-US"/>
        </w:rPr>
      </w:pPr>
    </w:p>
    <w:p w14:paraId="4296FBE0" w14:textId="77777777" w:rsidR="0051122F" w:rsidRPr="0051122F" w:rsidRDefault="0051122F" w:rsidP="0051122F">
      <w:pPr>
        <w:rPr>
          <w:highlight w:val="lightGray"/>
        </w:rPr>
      </w:pPr>
    </w:p>
    <w:p w14:paraId="354992CC" w14:textId="77777777" w:rsidR="0051122F" w:rsidRPr="0051122F" w:rsidRDefault="0051122F" w:rsidP="0051122F">
      <w:pPr>
        <w:pStyle w:val="Heading5"/>
        <w:rPr>
          <w:highlight w:val="lightGray"/>
        </w:rPr>
      </w:pPr>
      <w:r w:rsidRPr="0051122F">
        <w:rPr>
          <w:highlight w:val="lightGray"/>
        </w:rPr>
        <w:lastRenderedPageBreak/>
        <w:t>A.6.8.2.2.2</w:t>
      </w:r>
      <w:r w:rsidRPr="0051122F">
        <w:rPr>
          <w:highlight w:val="lightGray"/>
        </w:rPr>
        <w:tab/>
        <w:t>Test Requirements</w:t>
      </w:r>
    </w:p>
    <w:p w14:paraId="62916E74"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The UE shall perform and report the PRS-RSRP measurements for Cell 1 and Cell 2, within the time limit specified in clause 5.6.3.5, starting from the beginning of time interval T2.</w:t>
      </w:r>
    </w:p>
    <w:p w14:paraId="004749E3" w14:textId="77777777" w:rsidR="0051122F" w:rsidRPr="0051122F" w:rsidRDefault="0051122F" w:rsidP="0051122F">
      <w:pPr>
        <w:spacing w:after="160" w:line="254" w:lineRule="auto"/>
        <w:rPr>
          <w:rFonts w:eastAsia="SimSun"/>
          <w:highlight w:val="lightGray"/>
          <w:lang w:val="en-US"/>
        </w:rPr>
      </w:pPr>
    </w:p>
    <w:p w14:paraId="49EA329A" w14:textId="77777777" w:rsidR="0051122F" w:rsidRPr="0051122F" w:rsidRDefault="0051122F" w:rsidP="0051122F">
      <w:pPr>
        <w:pStyle w:val="NO"/>
        <w:rPr>
          <w:highlight w:val="lightGray"/>
        </w:rPr>
      </w:pPr>
      <w:r w:rsidRPr="0051122F">
        <w:rPr>
          <w:highlight w:val="lightGray"/>
        </w:rPr>
        <w:t>NOTE: The actual overall delays measured in the test may be higher than the time duration above because of the uncertainty in acquiring the first available PRACH occasion to transition to RRC_CONNECTED state to report the measurements.</w:t>
      </w:r>
    </w:p>
    <w:p w14:paraId="38A40D12" w14:textId="77777777" w:rsidR="0051122F" w:rsidRPr="0051122F" w:rsidRDefault="0051122F" w:rsidP="0051122F">
      <w:pPr>
        <w:spacing w:after="160" w:line="256" w:lineRule="auto"/>
        <w:rPr>
          <w:rFonts w:eastAsia="SimSun"/>
          <w:highlight w:val="lightGray"/>
          <w:lang w:val="en-US"/>
        </w:rPr>
      </w:pPr>
    </w:p>
    <w:p w14:paraId="08964C93" w14:textId="77777777" w:rsidR="0051122F" w:rsidRDefault="0051122F" w:rsidP="0051122F">
      <w:pPr>
        <w:rPr>
          <w:rFonts w:eastAsia="SimSun"/>
          <w:lang w:val="en-US"/>
        </w:rPr>
      </w:pPr>
      <w:r w:rsidRPr="0051122F">
        <w:rPr>
          <w:rFonts w:eastAsia="SimSun"/>
          <w:highlight w:val="lightGray"/>
          <w:lang w:val="en-US"/>
        </w:rPr>
        <w:t>The rate of correct events observed during repeated tests shall be at least 90%.</w:t>
      </w:r>
    </w:p>
    <w:p w14:paraId="09045F80" w14:textId="77777777" w:rsidR="0051122F" w:rsidRDefault="0051122F" w:rsidP="0051122F"/>
    <w:p w14:paraId="773DB713" w14:textId="77777777" w:rsidR="00770377" w:rsidRPr="00A25BEB" w:rsidRDefault="00770377" w:rsidP="00770377"/>
    <w:p w14:paraId="44F035BF" w14:textId="77777777" w:rsidR="00F342CF" w:rsidRPr="00F342CF" w:rsidRDefault="00F342CF" w:rsidP="00F342CF">
      <w:pPr>
        <w:overflowPunct w:val="0"/>
        <w:autoSpaceDE w:val="0"/>
        <w:autoSpaceDN w:val="0"/>
        <w:adjustRightInd w:val="0"/>
        <w:textAlignment w:val="baseline"/>
        <w:rPr>
          <w:rFonts w:eastAsia="SimSun"/>
          <w:lang w:eastAsia="en-GB"/>
        </w:rPr>
      </w:pPr>
    </w:p>
    <w:p w14:paraId="4E4AB11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786486"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7FB51FC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28FF5FE" w14:textId="039C4F26" w:rsidR="006F53C9" w:rsidRDefault="00A511B6" w:rsidP="006F53C9">
      <w:pPr>
        <w:jc w:val="both"/>
        <w:rPr>
          <w:rFonts w:ascii="Arial" w:hAnsi="Arial"/>
        </w:rPr>
      </w:pPr>
      <w:r w:rsidRPr="00A511B6">
        <w:rPr>
          <w:rFonts w:ascii="Arial" w:hAnsi="Arial"/>
        </w:rPr>
        <w:t xml:space="preserve">There are three test configurations according to Table </w:t>
      </w:r>
      <w:r w:rsidR="00210EDD" w:rsidRPr="00A25BEB">
        <w:rPr>
          <w:rFonts w:eastAsiaTheme="minorEastAsia"/>
        </w:rPr>
        <w:t>A.6.</w:t>
      </w:r>
      <w:r w:rsidR="00210EDD">
        <w:rPr>
          <w:rFonts w:eastAsiaTheme="minorEastAsia"/>
        </w:rPr>
        <w:t>8</w:t>
      </w:r>
      <w:r w:rsidR="00210EDD" w:rsidRPr="00A25BEB">
        <w:rPr>
          <w:rFonts w:eastAsiaTheme="minorEastAsia"/>
        </w:rPr>
        <w:t>.2.</w:t>
      </w:r>
      <w:r w:rsidR="00727A13">
        <w:rPr>
          <w:rFonts w:eastAsiaTheme="minorEastAsia"/>
        </w:rPr>
        <w:t>2</w:t>
      </w:r>
      <w:r w:rsidR="00210EDD" w:rsidRPr="00A25BEB">
        <w:rPr>
          <w:rFonts w:eastAsiaTheme="minorEastAsia"/>
        </w:rPr>
        <w:t>.1-3</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7DD0B2E"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0602D1DC"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53998D9"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A991F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D50FE4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738C6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832B02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B9BCEA3"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35305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2FC5C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68429A3"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73E1C6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4D421C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92106B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30B8D7F" w14:textId="60BE0AE6"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Tables </w:t>
      </w:r>
      <w:r w:rsidR="002933CF" w:rsidRPr="00A25BEB">
        <w:rPr>
          <w:rFonts w:eastAsiaTheme="minorEastAsia"/>
        </w:rPr>
        <w:t>A.6.</w:t>
      </w:r>
      <w:r w:rsidR="002933CF">
        <w:rPr>
          <w:rFonts w:eastAsiaTheme="minorEastAsia"/>
        </w:rPr>
        <w:t>8</w:t>
      </w:r>
      <w:r w:rsidR="002933CF" w:rsidRPr="00A25BEB">
        <w:rPr>
          <w:rFonts w:eastAsiaTheme="minorEastAsia"/>
        </w:rPr>
        <w:t>.2.</w:t>
      </w:r>
      <w:r w:rsidR="00B00D32">
        <w:rPr>
          <w:rFonts w:eastAsiaTheme="minorEastAsia"/>
        </w:rPr>
        <w:t>2</w:t>
      </w:r>
      <w:r w:rsidR="002933CF" w:rsidRPr="00A25BEB">
        <w:rPr>
          <w:rFonts w:eastAsiaTheme="minorEastAsia"/>
        </w:rPr>
        <w:t>.1-3</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D40140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1E4C668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7405D567"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ED8CF8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7E9D175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B96885A" w14:textId="77777777" w:rsidR="00C21ABC" w:rsidRPr="00C4596A" w:rsidRDefault="00C21ABC" w:rsidP="00C4596A">
      <w:pPr>
        <w:autoSpaceDE w:val="0"/>
        <w:autoSpaceDN w:val="0"/>
        <w:adjustRightInd w:val="0"/>
        <w:jc w:val="both"/>
        <w:rPr>
          <w:rFonts w:ascii="Arial" w:eastAsia="SimSun" w:hAnsi="Arial"/>
        </w:rPr>
      </w:pPr>
    </w:p>
    <w:p w14:paraId="08F9D3D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3FBAC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EEDA44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C35FE7"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B42F85C"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133EBA4A"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87D6CB1"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EBFAAE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A0C294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F98359A" w14:textId="77777777" w:rsidR="00090BF1" w:rsidRDefault="00090BF1" w:rsidP="00F201EC">
      <w:pPr>
        <w:rPr>
          <w:rFonts w:ascii="Arial" w:hAnsi="Arial"/>
        </w:rPr>
      </w:pPr>
    </w:p>
    <w:p w14:paraId="5D4D203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2DAFFC7" w14:textId="77777777" w:rsidR="006260B3" w:rsidRPr="003E5E7C" w:rsidRDefault="006260B3" w:rsidP="006260B3">
      <w:pPr>
        <w:jc w:val="center"/>
        <w:rPr>
          <w:rFonts w:eastAsia="SimSun"/>
          <w:noProof/>
          <w:highlight w:val="lightGray"/>
          <w:lang w:eastAsia="zh-CN"/>
        </w:rPr>
      </w:pPr>
      <w:bookmarkStart w:id="25" w:name="_Hlk117243394"/>
    </w:p>
    <w:p w14:paraId="56936EE7"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71126643" w14:textId="77777777" w:rsidR="006260B3" w:rsidRPr="00E16177" w:rsidRDefault="006260B3" w:rsidP="006260B3">
      <w:pPr>
        <w:jc w:val="center"/>
        <w:rPr>
          <w:rFonts w:eastAsia="SimSun"/>
          <w:noProof/>
          <w:lang w:eastAsia="zh-CN"/>
        </w:rPr>
      </w:pPr>
    </w:p>
    <w:bookmarkEnd w:id="25"/>
    <w:p w14:paraId="69EA0A14"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291974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36655B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981AAF6" w14:textId="77777777" w:rsidR="006A6329" w:rsidRPr="004E09EF" w:rsidRDefault="006A6329" w:rsidP="006A6329">
      <w:pPr>
        <w:overflowPunct w:val="0"/>
        <w:autoSpaceDE w:val="0"/>
        <w:autoSpaceDN w:val="0"/>
        <w:adjustRightInd w:val="0"/>
        <w:textAlignment w:val="baseline"/>
        <w:rPr>
          <w:rFonts w:eastAsia="Times New Roman"/>
          <w:highlight w:val="lightGray"/>
          <w:lang w:eastAsia="en-GB"/>
        </w:rPr>
      </w:pPr>
      <w:r w:rsidRPr="004E09EF">
        <w:rPr>
          <w:rFonts w:eastAsia="Times New Roman"/>
          <w:highlight w:val="lightGray"/>
          <w:lang w:eastAsia="en-GB"/>
        </w:rPr>
        <w:t>The conditions are defined in Table B.2.</w:t>
      </w:r>
      <w:r w:rsidRPr="004E09EF">
        <w:rPr>
          <w:rFonts w:eastAsia="Times New Roman"/>
          <w:highlight w:val="lightGray"/>
          <w:lang w:eastAsia="zh-CN"/>
        </w:rPr>
        <w:t>14</w:t>
      </w:r>
      <w:r w:rsidRPr="004E09EF">
        <w:rPr>
          <w:rFonts w:eastAsia="Times New Roman"/>
          <w:highlight w:val="lightGray"/>
          <w:lang w:eastAsia="en-GB"/>
        </w:rPr>
        <w:t>-2 for FR2 NR cells.</w:t>
      </w:r>
    </w:p>
    <w:p w14:paraId="4A2DAA74" w14:textId="77777777" w:rsidR="004E09EF" w:rsidRPr="004E09EF" w:rsidRDefault="004E09EF" w:rsidP="004E09EF">
      <w:pPr>
        <w:pStyle w:val="TH"/>
        <w:rPr>
          <w:highlight w:val="lightGray"/>
        </w:rPr>
      </w:pPr>
      <w:r w:rsidRPr="004E09EF">
        <w:rPr>
          <w:highlight w:val="lightGray"/>
        </w:rPr>
        <w:lastRenderedPageBreak/>
        <w:t xml:space="preserve">Table B.2.14-1: Conditions for </w:t>
      </w:r>
      <w:r w:rsidRPr="004E09EF">
        <w:rPr>
          <w:rFonts w:hint="eastAsia"/>
          <w:highlight w:val="lightGray"/>
        </w:rPr>
        <w:t>NR PRS</w:t>
      </w:r>
      <w:r w:rsidRPr="004E09EF">
        <w:rPr>
          <w:highlight w:val="lightGray"/>
        </w:rPr>
        <w:t>-</w:t>
      </w:r>
      <w:r w:rsidRPr="004E09EF">
        <w:rPr>
          <w:rFonts w:hint="eastAsia"/>
          <w:highlight w:val="lightGray"/>
        </w:rPr>
        <w:t>based</w:t>
      </w:r>
      <w:r w:rsidRPr="004E09EF">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4E09EF" w:rsidRPr="004E09EF" w14:paraId="7309A91C" w14:textId="77777777" w:rsidTr="00B50956">
        <w:trPr>
          <w:trHeight w:val="105"/>
        </w:trPr>
        <w:tc>
          <w:tcPr>
            <w:tcW w:w="629" w:type="pct"/>
            <w:vMerge w:val="restart"/>
            <w:shd w:val="clear" w:color="auto" w:fill="auto"/>
            <w:vAlign w:val="center"/>
          </w:tcPr>
          <w:p w14:paraId="54F0F31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Parameter</w:t>
            </w:r>
          </w:p>
        </w:tc>
        <w:tc>
          <w:tcPr>
            <w:tcW w:w="1575" w:type="pct"/>
            <w:vMerge w:val="restart"/>
            <w:shd w:val="clear" w:color="auto" w:fill="auto"/>
            <w:vAlign w:val="center"/>
          </w:tcPr>
          <w:p w14:paraId="3AAB8A9C"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NR operating band groups</w:t>
            </w:r>
            <w:r w:rsidRPr="004E09EF">
              <w:rPr>
                <w:rFonts w:ascii="Arial" w:hAnsi="Arial"/>
                <w:b/>
                <w:sz w:val="18"/>
                <w:highlight w:val="lightGray"/>
                <w:vertAlign w:val="superscript"/>
              </w:rPr>
              <w:t xml:space="preserve"> Note1</w:t>
            </w:r>
          </w:p>
        </w:tc>
        <w:tc>
          <w:tcPr>
            <w:tcW w:w="1507" w:type="pct"/>
            <w:gridSpan w:val="3"/>
            <w:shd w:val="clear" w:color="auto" w:fill="auto"/>
            <w:vAlign w:val="center"/>
          </w:tcPr>
          <w:p w14:paraId="61F14BC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 xml:space="preserve">Minimum </w:t>
            </w:r>
            <w:r w:rsidRPr="004E09EF">
              <w:rPr>
                <w:rFonts w:ascii="Arial" w:hAnsi="Arial" w:hint="eastAsia"/>
                <w:b/>
                <w:sz w:val="18"/>
                <w:highlight w:val="lightGray"/>
              </w:rPr>
              <w:t>P</w:t>
            </w:r>
            <w:r w:rsidRPr="004E09EF">
              <w:rPr>
                <w:rFonts w:ascii="Arial" w:hAnsi="Arial"/>
                <w:b/>
                <w:sz w:val="18"/>
                <w:highlight w:val="lightGray"/>
              </w:rPr>
              <w:t>RP</w:t>
            </w:r>
            <w:r w:rsidRPr="004E09EF">
              <w:rPr>
                <w:rFonts w:ascii="Arial" w:hAnsi="Arial" w:hint="eastAsia"/>
                <w:b/>
                <w:sz w:val="18"/>
                <w:highlight w:val="lightGray"/>
              </w:rPr>
              <w:t>1,2</w:t>
            </w:r>
          </w:p>
        </w:tc>
        <w:tc>
          <w:tcPr>
            <w:tcW w:w="1288" w:type="pct"/>
            <w:gridSpan w:val="2"/>
            <w:shd w:val="clear" w:color="auto" w:fill="auto"/>
          </w:tcPr>
          <w:p w14:paraId="00F5DC1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hint="eastAsia"/>
                <w:b/>
                <w:sz w:val="18"/>
                <w:highlight w:val="lightGray"/>
              </w:rPr>
              <w:t>PRS</w:t>
            </w:r>
            <w:r w:rsidRPr="004E09EF">
              <w:rPr>
                <w:rFonts w:ascii="Arial" w:hAnsi="Arial"/>
                <w:b/>
                <w:sz w:val="18"/>
                <w:highlight w:val="lightGray"/>
              </w:rPr>
              <w:t xml:space="preserve"> Ês/Iot</w:t>
            </w:r>
          </w:p>
        </w:tc>
      </w:tr>
      <w:tr w:rsidR="004E09EF" w:rsidRPr="004E09EF" w14:paraId="37561EBB" w14:textId="77777777" w:rsidTr="00B50956">
        <w:trPr>
          <w:trHeight w:val="105"/>
        </w:trPr>
        <w:tc>
          <w:tcPr>
            <w:tcW w:w="629" w:type="pct"/>
            <w:vMerge/>
            <w:shd w:val="clear" w:color="auto" w:fill="auto"/>
          </w:tcPr>
          <w:p w14:paraId="54A984F1"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065DFAFB" w14:textId="77777777" w:rsidR="004E09EF" w:rsidRPr="004E09EF" w:rsidRDefault="004E09EF" w:rsidP="00B50956">
            <w:pPr>
              <w:keepNext/>
              <w:keepLines/>
              <w:spacing w:after="0"/>
              <w:jc w:val="center"/>
              <w:rPr>
                <w:rFonts w:ascii="Arial" w:hAnsi="Arial"/>
                <w:b/>
                <w:sz w:val="18"/>
                <w:highlight w:val="lightGray"/>
              </w:rPr>
            </w:pPr>
          </w:p>
        </w:tc>
        <w:tc>
          <w:tcPr>
            <w:tcW w:w="1507" w:type="pct"/>
            <w:gridSpan w:val="3"/>
            <w:shd w:val="clear" w:color="auto" w:fill="auto"/>
            <w:vAlign w:val="center"/>
          </w:tcPr>
          <w:p w14:paraId="5E721219"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dBm / SCS</w:t>
            </w:r>
            <w:r w:rsidRPr="004E09EF">
              <w:rPr>
                <w:rFonts w:ascii="Arial" w:hAnsi="Arial"/>
                <w:b/>
                <w:sz w:val="18"/>
                <w:highlight w:val="lightGray"/>
                <w:vertAlign w:val="subscript"/>
              </w:rPr>
              <w:t>PRS</w:t>
            </w:r>
          </w:p>
        </w:tc>
        <w:tc>
          <w:tcPr>
            <w:tcW w:w="1288" w:type="pct"/>
            <w:gridSpan w:val="2"/>
            <w:vMerge w:val="restart"/>
            <w:shd w:val="clear" w:color="auto" w:fill="auto"/>
            <w:vAlign w:val="center"/>
          </w:tcPr>
          <w:p w14:paraId="592D3BA5"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w:t>
            </w:r>
          </w:p>
        </w:tc>
      </w:tr>
      <w:tr w:rsidR="004E09EF" w:rsidRPr="004E09EF" w14:paraId="493F1312" w14:textId="77777777" w:rsidTr="00B50956">
        <w:trPr>
          <w:trHeight w:val="105"/>
        </w:trPr>
        <w:tc>
          <w:tcPr>
            <w:tcW w:w="629" w:type="pct"/>
            <w:vMerge/>
            <w:shd w:val="clear" w:color="auto" w:fill="auto"/>
          </w:tcPr>
          <w:p w14:paraId="7DE5B416"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703AAD1F" w14:textId="77777777" w:rsidR="004E09EF" w:rsidRPr="004E09EF" w:rsidRDefault="004E09EF" w:rsidP="00B50956">
            <w:pPr>
              <w:keepNext/>
              <w:keepLines/>
              <w:spacing w:after="0"/>
              <w:jc w:val="center"/>
              <w:rPr>
                <w:rFonts w:ascii="Arial" w:hAnsi="Arial"/>
                <w:b/>
                <w:sz w:val="18"/>
                <w:highlight w:val="lightGray"/>
              </w:rPr>
            </w:pPr>
          </w:p>
        </w:tc>
        <w:tc>
          <w:tcPr>
            <w:tcW w:w="503" w:type="pct"/>
            <w:shd w:val="clear" w:color="auto" w:fill="auto"/>
            <w:vAlign w:val="center"/>
          </w:tcPr>
          <w:p w14:paraId="1610654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15 kHz</w:t>
            </w:r>
          </w:p>
        </w:tc>
        <w:tc>
          <w:tcPr>
            <w:tcW w:w="502" w:type="pct"/>
            <w:shd w:val="clear" w:color="auto" w:fill="auto"/>
            <w:vAlign w:val="center"/>
          </w:tcPr>
          <w:p w14:paraId="0E0A986F"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30 kHz</w:t>
            </w:r>
          </w:p>
        </w:tc>
        <w:tc>
          <w:tcPr>
            <w:tcW w:w="503" w:type="pct"/>
          </w:tcPr>
          <w:p w14:paraId="478697E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w:t>
            </w:r>
            <w:r w:rsidRPr="004E09EF">
              <w:rPr>
                <w:rFonts w:ascii="Arial" w:hAnsi="Arial" w:hint="eastAsia"/>
                <w:b/>
                <w:sz w:val="18"/>
                <w:highlight w:val="lightGray"/>
              </w:rPr>
              <w:t>6</w:t>
            </w:r>
            <w:r w:rsidRPr="004E09EF">
              <w:rPr>
                <w:rFonts w:ascii="Arial" w:hAnsi="Arial"/>
                <w:b/>
                <w:sz w:val="18"/>
                <w:highlight w:val="lightGray"/>
              </w:rPr>
              <w:t>0 kHz</w:t>
            </w:r>
          </w:p>
        </w:tc>
        <w:tc>
          <w:tcPr>
            <w:tcW w:w="1288" w:type="pct"/>
            <w:gridSpan w:val="2"/>
            <w:vMerge/>
            <w:shd w:val="clear" w:color="auto" w:fill="auto"/>
          </w:tcPr>
          <w:p w14:paraId="117ED1B0" w14:textId="77777777" w:rsidR="004E09EF" w:rsidRPr="004E09EF" w:rsidRDefault="004E09EF" w:rsidP="00B50956">
            <w:pPr>
              <w:keepNext/>
              <w:keepLines/>
              <w:spacing w:after="0"/>
              <w:jc w:val="center"/>
              <w:rPr>
                <w:rFonts w:ascii="Arial" w:hAnsi="Arial"/>
                <w:b/>
                <w:sz w:val="18"/>
                <w:highlight w:val="lightGray"/>
              </w:rPr>
            </w:pPr>
          </w:p>
        </w:tc>
      </w:tr>
      <w:tr w:rsidR="004E09EF" w:rsidRPr="004E09EF" w14:paraId="2AAF4A61" w14:textId="77777777" w:rsidTr="00B50956">
        <w:tc>
          <w:tcPr>
            <w:tcW w:w="629" w:type="pct"/>
            <w:vMerge w:val="restart"/>
            <w:shd w:val="clear" w:color="auto" w:fill="auto"/>
            <w:vAlign w:val="center"/>
          </w:tcPr>
          <w:p w14:paraId="13CB73F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Conditions</w:t>
            </w:r>
          </w:p>
        </w:tc>
        <w:tc>
          <w:tcPr>
            <w:tcW w:w="1575" w:type="pct"/>
            <w:shd w:val="clear" w:color="auto" w:fill="auto"/>
          </w:tcPr>
          <w:p w14:paraId="7F2D20DF"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 xml:space="preserve">NR_FDD_FR1_A, NR_TDD_FR1_A, </w:t>
            </w:r>
            <w:r w:rsidRPr="004E09EF">
              <w:rPr>
                <w:rFonts w:ascii="Arial" w:hAnsi="Arial"/>
                <w:sz w:val="18"/>
                <w:highlight w:val="lightGray"/>
                <w:lang w:val="en-US"/>
              </w:rPr>
              <w:t>NR_SDL_FR1_A</w:t>
            </w:r>
          </w:p>
        </w:tc>
        <w:tc>
          <w:tcPr>
            <w:tcW w:w="503" w:type="pct"/>
            <w:shd w:val="clear" w:color="auto" w:fill="auto"/>
            <w:vAlign w:val="center"/>
          </w:tcPr>
          <w:p w14:paraId="0153102A"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-127</w:t>
            </w:r>
          </w:p>
        </w:tc>
        <w:tc>
          <w:tcPr>
            <w:tcW w:w="502" w:type="pct"/>
            <w:shd w:val="clear" w:color="auto" w:fill="auto"/>
            <w:vAlign w:val="center"/>
          </w:tcPr>
          <w:p w14:paraId="6A9FC631"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3" w:type="pct"/>
            <w:shd w:val="clear" w:color="auto" w:fill="auto"/>
            <w:vAlign w:val="center"/>
          </w:tcPr>
          <w:p w14:paraId="0E8322B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w:t>
            </w:r>
          </w:p>
        </w:tc>
        <w:tc>
          <w:tcPr>
            <w:tcW w:w="716" w:type="pct"/>
            <w:vMerge w:val="restart"/>
            <w:vAlign w:val="center"/>
          </w:tcPr>
          <w:p w14:paraId="57D78E69"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Note2</w:t>
            </w:r>
          </w:p>
          <w:p w14:paraId="037F3A60" w14:textId="77777777" w:rsidR="004E09EF" w:rsidRPr="004E09EF" w:rsidRDefault="004E09EF" w:rsidP="00B50956">
            <w:pPr>
              <w:keepNext/>
              <w:keepLines/>
              <w:spacing w:after="0"/>
              <w:ind w:left="177"/>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13</w:t>
            </w:r>
            <w:r w:rsidRPr="004E09EF">
              <w:rPr>
                <w:rFonts w:ascii="Arial" w:hAnsi="Arial"/>
                <w:sz w:val="18"/>
                <w:highlight w:val="lightGray"/>
                <w:vertAlign w:val="superscript"/>
              </w:rPr>
              <w:t xml:space="preserve"> Note3</w:t>
            </w:r>
          </w:p>
          <w:p w14:paraId="42EF1B63"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Note4</w:t>
            </w:r>
          </w:p>
        </w:tc>
        <w:tc>
          <w:tcPr>
            <w:tcW w:w="572" w:type="pct"/>
            <w:vMerge w:val="restart"/>
          </w:tcPr>
          <w:p w14:paraId="69FA8CBD" w14:textId="77777777" w:rsidR="004E09EF" w:rsidRPr="004E09EF" w:rsidRDefault="004E09EF" w:rsidP="00B50956">
            <w:pPr>
              <w:keepNext/>
              <w:keepLines/>
              <w:spacing w:after="0"/>
              <w:ind w:left="177"/>
              <w:rPr>
                <w:rFonts w:ascii="Arial" w:hAnsi="Arial"/>
                <w:sz w:val="18"/>
                <w:highlight w:val="lightGray"/>
              </w:rPr>
            </w:pPr>
          </w:p>
          <w:p w14:paraId="4BF61E74" w14:textId="77777777" w:rsidR="004E09EF" w:rsidRPr="004E09EF" w:rsidRDefault="004E09EF" w:rsidP="00B50956">
            <w:pPr>
              <w:keepNext/>
              <w:keepLines/>
              <w:spacing w:after="0"/>
              <w:ind w:left="177"/>
              <w:rPr>
                <w:rFonts w:ascii="Arial" w:hAnsi="Arial"/>
                <w:sz w:val="18"/>
                <w:highlight w:val="lightGray"/>
              </w:rPr>
            </w:pPr>
          </w:p>
          <w:p w14:paraId="3BFB2248" w14:textId="77777777" w:rsidR="004E09EF" w:rsidRPr="004E09EF" w:rsidRDefault="004E09EF" w:rsidP="00B50956">
            <w:pPr>
              <w:keepNext/>
              <w:keepLines/>
              <w:spacing w:after="0"/>
              <w:ind w:left="177"/>
              <w:rPr>
                <w:rFonts w:ascii="Arial" w:hAnsi="Arial"/>
                <w:sz w:val="18"/>
                <w:highlight w:val="lightGray"/>
              </w:rPr>
            </w:pPr>
          </w:p>
          <w:p w14:paraId="2C5EEB57" w14:textId="77777777" w:rsidR="004E09EF" w:rsidRPr="004E09EF" w:rsidRDefault="004E09EF" w:rsidP="00B50956">
            <w:pPr>
              <w:keepNext/>
              <w:keepLines/>
              <w:spacing w:after="0"/>
              <w:ind w:left="177"/>
              <w:rPr>
                <w:rFonts w:ascii="Arial" w:hAnsi="Arial"/>
                <w:sz w:val="18"/>
                <w:highlight w:val="lightGray"/>
              </w:rPr>
            </w:pPr>
          </w:p>
          <w:p w14:paraId="50773183" w14:textId="77777777" w:rsidR="004E09EF" w:rsidRPr="004E09EF" w:rsidRDefault="004E09EF" w:rsidP="00B50956">
            <w:pPr>
              <w:keepNext/>
              <w:keepLines/>
              <w:spacing w:after="0"/>
              <w:ind w:left="177"/>
              <w:rPr>
                <w:rFonts w:ascii="Arial" w:hAnsi="Arial"/>
                <w:sz w:val="18"/>
                <w:highlight w:val="lightGray"/>
              </w:rPr>
            </w:pPr>
          </w:p>
          <w:p w14:paraId="07B33E51" w14:textId="77777777" w:rsidR="004E09EF" w:rsidRPr="004E09EF" w:rsidRDefault="004E09EF" w:rsidP="00B50956">
            <w:pPr>
              <w:keepNext/>
              <w:keepLines/>
              <w:spacing w:after="0" w:line="256" w:lineRule="auto"/>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Note5</w:t>
            </w:r>
          </w:p>
          <w:p w14:paraId="026A6719" w14:textId="77777777" w:rsidR="004E09EF" w:rsidRPr="004E09EF" w:rsidRDefault="004E09EF" w:rsidP="00B50956">
            <w:pPr>
              <w:keepNext/>
              <w:keepLines/>
              <w:spacing w:after="0" w:line="256" w:lineRule="auto"/>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Note6</w:t>
            </w:r>
          </w:p>
          <w:p w14:paraId="4701CA00" w14:textId="77777777" w:rsidR="004E09EF" w:rsidRPr="004E09EF" w:rsidRDefault="004E09EF" w:rsidP="00B50956">
            <w:pPr>
              <w:keepNext/>
              <w:keepLines/>
              <w:spacing w:after="0"/>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0</w:t>
            </w:r>
            <w:r w:rsidRPr="004E09EF">
              <w:rPr>
                <w:rFonts w:ascii="Arial" w:hAnsi="Arial"/>
                <w:sz w:val="18"/>
                <w:highlight w:val="lightGray"/>
              </w:rPr>
              <w:t xml:space="preserve"> </w:t>
            </w:r>
            <w:r w:rsidRPr="004E09EF">
              <w:rPr>
                <w:rFonts w:ascii="Arial" w:hAnsi="Arial"/>
                <w:sz w:val="18"/>
                <w:highlight w:val="lightGray"/>
                <w:vertAlign w:val="superscript"/>
              </w:rPr>
              <w:t>Note</w:t>
            </w:r>
            <w:r w:rsidRPr="004E09EF">
              <w:rPr>
                <w:rFonts w:ascii="Arial" w:hAnsi="Arial" w:hint="eastAsia"/>
                <w:sz w:val="18"/>
                <w:highlight w:val="lightGray"/>
                <w:vertAlign w:val="superscript"/>
              </w:rPr>
              <w:t>7</w:t>
            </w:r>
          </w:p>
        </w:tc>
      </w:tr>
      <w:tr w:rsidR="004E09EF" w:rsidRPr="004E09EF" w14:paraId="7520CB1B" w14:textId="77777777" w:rsidTr="00B50956">
        <w:tc>
          <w:tcPr>
            <w:tcW w:w="629" w:type="pct"/>
            <w:vMerge/>
            <w:shd w:val="clear" w:color="auto" w:fill="auto"/>
            <w:vAlign w:val="center"/>
          </w:tcPr>
          <w:p w14:paraId="21C536B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25CFFAC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NR_FDD_FR1_B</w:t>
            </w:r>
          </w:p>
        </w:tc>
        <w:tc>
          <w:tcPr>
            <w:tcW w:w="503" w:type="pct"/>
            <w:shd w:val="clear" w:color="auto" w:fill="auto"/>
          </w:tcPr>
          <w:p w14:paraId="36D4229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-126.5</w:t>
            </w:r>
          </w:p>
        </w:tc>
        <w:tc>
          <w:tcPr>
            <w:tcW w:w="502" w:type="pct"/>
            <w:shd w:val="clear" w:color="auto" w:fill="auto"/>
          </w:tcPr>
          <w:p w14:paraId="033F0E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-123.5</w:t>
            </w:r>
          </w:p>
        </w:tc>
        <w:tc>
          <w:tcPr>
            <w:tcW w:w="503" w:type="pct"/>
          </w:tcPr>
          <w:p w14:paraId="250B392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716" w:type="pct"/>
            <w:vMerge/>
            <w:shd w:val="clear" w:color="auto" w:fill="auto"/>
            <w:vAlign w:val="center"/>
          </w:tcPr>
          <w:p w14:paraId="3A9D6A7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40B008C"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2192B56" w14:textId="77777777" w:rsidTr="00B50956">
        <w:tc>
          <w:tcPr>
            <w:tcW w:w="629" w:type="pct"/>
            <w:vMerge/>
            <w:shd w:val="clear" w:color="auto" w:fill="auto"/>
            <w:vAlign w:val="center"/>
          </w:tcPr>
          <w:p w14:paraId="061CB942"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16FBC291"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NR_TDD_FR1_C</w:t>
            </w:r>
          </w:p>
        </w:tc>
        <w:tc>
          <w:tcPr>
            <w:tcW w:w="503" w:type="pct"/>
            <w:shd w:val="clear" w:color="auto" w:fill="auto"/>
            <w:vAlign w:val="center"/>
          </w:tcPr>
          <w:p w14:paraId="5363E0E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w:t>
            </w:r>
          </w:p>
        </w:tc>
        <w:tc>
          <w:tcPr>
            <w:tcW w:w="502" w:type="pct"/>
            <w:shd w:val="clear" w:color="auto" w:fill="auto"/>
            <w:vAlign w:val="center"/>
          </w:tcPr>
          <w:p w14:paraId="39B71E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w:t>
            </w:r>
          </w:p>
        </w:tc>
        <w:tc>
          <w:tcPr>
            <w:tcW w:w="503" w:type="pct"/>
            <w:shd w:val="clear" w:color="auto" w:fill="auto"/>
            <w:vAlign w:val="center"/>
          </w:tcPr>
          <w:p w14:paraId="41157F1A"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w:t>
            </w:r>
          </w:p>
        </w:tc>
        <w:tc>
          <w:tcPr>
            <w:tcW w:w="716" w:type="pct"/>
            <w:vMerge/>
            <w:vAlign w:val="center"/>
          </w:tcPr>
          <w:p w14:paraId="70B9D8B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4BAECBF"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89E8486" w14:textId="77777777" w:rsidTr="00B50956">
        <w:tc>
          <w:tcPr>
            <w:tcW w:w="629" w:type="pct"/>
            <w:vMerge/>
            <w:shd w:val="clear" w:color="auto" w:fill="auto"/>
            <w:vAlign w:val="center"/>
          </w:tcPr>
          <w:p w14:paraId="0AA054D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43E28FD8"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NR_FDD_FR1_D, NR_TDD_FR1_D</w:t>
            </w:r>
          </w:p>
        </w:tc>
        <w:tc>
          <w:tcPr>
            <w:tcW w:w="503" w:type="pct"/>
            <w:shd w:val="clear" w:color="auto" w:fill="auto"/>
            <w:vAlign w:val="center"/>
          </w:tcPr>
          <w:p w14:paraId="65B53AF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-125.5</w:t>
            </w:r>
          </w:p>
        </w:tc>
        <w:tc>
          <w:tcPr>
            <w:tcW w:w="502" w:type="pct"/>
            <w:shd w:val="clear" w:color="auto" w:fill="auto"/>
            <w:vAlign w:val="center"/>
          </w:tcPr>
          <w:p w14:paraId="74A40C5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-122.5</w:t>
            </w:r>
          </w:p>
        </w:tc>
        <w:tc>
          <w:tcPr>
            <w:tcW w:w="503" w:type="pct"/>
            <w:shd w:val="clear" w:color="auto" w:fill="auto"/>
            <w:vAlign w:val="center"/>
          </w:tcPr>
          <w:p w14:paraId="547A540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-119.5</w:t>
            </w:r>
          </w:p>
        </w:tc>
        <w:tc>
          <w:tcPr>
            <w:tcW w:w="716" w:type="pct"/>
            <w:vMerge/>
            <w:vAlign w:val="center"/>
          </w:tcPr>
          <w:p w14:paraId="73F746AB"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705F070E"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95B999C" w14:textId="77777777" w:rsidTr="00B50956">
        <w:tc>
          <w:tcPr>
            <w:tcW w:w="629" w:type="pct"/>
            <w:vMerge/>
            <w:shd w:val="clear" w:color="auto" w:fill="auto"/>
            <w:vAlign w:val="center"/>
          </w:tcPr>
          <w:p w14:paraId="444EB377"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A47AB3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NR_FDD_FR1_E, NR_TDD_FR1_E</w:t>
            </w:r>
          </w:p>
        </w:tc>
        <w:tc>
          <w:tcPr>
            <w:tcW w:w="503" w:type="pct"/>
            <w:shd w:val="clear" w:color="auto" w:fill="auto"/>
            <w:vAlign w:val="center"/>
          </w:tcPr>
          <w:p w14:paraId="4A7FD4F6"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w:t>
            </w:r>
          </w:p>
        </w:tc>
        <w:tc>
          <w:tcPr>
            <w:tcW w:w="502" w:type="pct"/>
            <w:shd w:val="clear" w:color="auto" w:fill="auto"/>
            <w:vAlign w:val="center"/>
          </w:tcPr>
          <w:p w14:paraId="2519D0D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-122</w:t>
            </w:r>
          </w:p>
        </w:tc>
        <w:tc>
          <w:tcPr>
            <w:tcW w:w="503" w:type="pct"/>
            <w:shd w:val="clear" w:color="auto" w:fill="auto"/>
            <w:vAlign w:val="center"/>
          </w:tcPr>
          <w:p w14:paraId="6A6E6C8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w:t>
            </w:r>
          </w:p>
        </w:tc>
        <w:tc>
          <w:tcPr>
            <w:tcW w:w="716" w:type="pct"/>
            <w:vMerge/>
            <w:vAlign w:val="center"/>
          </w:tcPr>
          <w:p w14:paraId="294734E4"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BC4D63D"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312651E" w14:textId="77777777" w:rsidTr="00B50956">
        <w:tc>
          <w:tcPr>
            <w:tcW w:w="629" w:type="pct"/>
            <w:vMerge/>
            <w:shd w:val="clear" w:color="auto" w:fill="auto"/>
            <w:vAlign w:val="center"/>
          </w:tcPr>
          <w:p w14:paraId="0A20B909"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4674D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NR_FDD_FR1_F</w:t>
            </w:r>
          </w:p>
        </w:tc>
        <w:tc>
          <w:tcPr>
            <w:tcW w:w="503" w:type="pct"/>
            <w:shd w:val="clear" w:color="auto" w:fill="auto"/>
            <w:vAlign w:val="center"/>
          </w:tcPr>
          <w:p w14:paraId="2A041A88"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-124.5</w:t>
            </w:r>
          </w:p>
        </w:tc>
        <w:tc>
          <w:tcPr>
            <w:tcW w:w="502" w:type="pct"/>
            <w:shd w:val="clear" w:color="auto" w:fill="auto"/>
            <w:vAlign w:val="center"/>
          </w:tcPr>
          <w:p w14:paraId="7A7AA453"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-121.5</w:t>
            </w:r>
          </w:p>
        </w:tc>
        <w:tc>
          <w:tcPr>
            <w:tcW w:w="503" w:type="pct"/>
            <w:shd w:val="clear" w:color="auto" w:fill="auto"/>
            <w:vAlign w:val="center"/>
          </w:tcPr>
          <w:p w14:paraId="4DFF0AF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-118.5</w:t>
            </w:r>
          </w:p>
        </w:tc>
        <w:tc>
          <w:tcPr>
            <w:tcW w:w="716" w:type="pct"/>
            <w:vMerge/>
            <w:vAlign w:val="center"/>
          </w:tcPr>
          <w:p w14:paraId="4C53DD6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8626D92"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FEF7898" w14:textId="77777777" w:rsidTr="00B50956">
        <w:tc>
          <w:tcPr>
            <w:tcW w:w="629" w:type="pct"/>
            <w:vMerge/>
            <w:shd w:val="clear" w:color="auto" w:fill="auto"/>
            <w:vAlign w:val="center"/>
          </w:tcPr>
          <w:p w14:paraId="73BDD2AA"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447A8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NR_FDD_FR1_G, NR_TDD_FR1_G</w:t>
            </w:r>
          </w:p>
        </w:tc>
        <w:tc>
          <w:tcPr>
            <w:tcW w:w="503" w:type="pct"/>
            <w:shd w:val="clear" w:color="auto" w:fill="auto"/>
            <w:vAlign w:val="center"/>
          </w:tcPr>
          <w:p w14:paraId="5C13CCA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2" w:type="pct"/>
            <w:shd w:val="clear" w:color="auto" w:fill="auto"/>
            <w:vAlign w:val="center"/>
          </w:tcPr>
          <w:p w14:paraId="7E9E478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yellow"/>
              </w:rPr>
              <w:t>-121</w:t>
            </w:r>
          </w:p>
        </w:tc>
        <w:tc>
          <w:tcPr>
            <w:tcW w:w="503" w:type="pct"/>
            <w:shd w:val="clear" w:color="auto" w:fill="auto"/>
            <w:vAlign w:val="center"/>
          </w:tcPr>
          <w:p w14:paraId="192BF139"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w:t>
            </w:r>
          </w:p>
        </w:tc>
        <w:tc>
          <w:tcPr>
            <w:tcW w:w="716" w:type="pct"/>
            <w:vMerge/>
            <w:vAlign w:val="center"/>
          </w:tcPr>
          <w:p w14:paraId="45D1DB1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ECE0055"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3BC823E" w14:textId="77777777" w:rsidTr="00B50956">
        <w:tc>
          <w:tcPr>
            <w:tcW w:w="629" w:type="pct"/>
            <w:vMerge/>
            <w:shd w:val="clear" w:color="auto" w:fill="auto"/>
            <w:vAlign w:val="center"/>
          </w:tcPr>
          <w:p w14:paraId="00F25682"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BED734B"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NR_FDD_FR1_H</w:t>
            </w:r>
          </w:p>
        </w:tc>
        <w:tc>
          <w:tcPr>
            <w:tcW w:w="503" w:type="pct"/>
            <w:shd w:val="clear" w:color="auto" w:fill="auto"/>
            <w:vAlign w:val="center"/>
          </w:tcPr>
          <w:p w14:paraId="0F6CFBB0"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yellow"/>
              </w:rPr>
              <w:t>-123.5</w:t>
            </w:r>
          </w:p>
        </w:tc>
        <w:tc>
          <w:tcPr>
            <w:tcW w:w="502" w:type="pct"/>
            <w:shd w:val="clear" w:color="auto" w:fill="auto"/>
            <w:vAlign w:val="center"/>
          </w:tcPr>
          <w:p w14:paraId="63003C1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503" w:type="pct"/>
            <w:shd w:val="clear" w:color="auto" w:fill="auto"/>
            <w:vAlign w:val="center"/>
          </w:tcPr>
          <w:p w14:paraId="1B0F390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-117.5</w:t>
            </w:r>
          </w:p>
        </w:tc>
        <w:tc>
          <w:tcPr>
            <w:tcW w:w="716" w:type="pct"/>
            <w:vMerge/>
            <w:vAlign w:val="center"/>
          </w:tcPr>
          <w:p w14:paraId="320C3549"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96506A4"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FB6AF6" w14:paraId="30F274EE" w14:textId="77777777" w:rsidTr="00B50956">
        <w:tc>
          <w:tcPr>
            <w:tcW w:w="5000" w:type="pct"/>
            <w:gridSpan w:val="7"/>
          </w:tcPr>
          <w:p w14:paraId="01DD5500" w14:textId="77777777" w:rsidR="004E09EF" w:rsidRPr="004E09EF" w:rsidRDefault="004E09EF" w:rsidP="00B50956">
            <w:pPr>
              <w:pStyle w:val="TAN"/>
              <w:rPr>
                <w:highlight w:val="lightGray"/>
              </w:rPr>
            </w:pPr>
            <w:r w:rsidRPr="004E09EF">
              <w:rPr>
                <w:highlight w:val="lightGray"/>
              </w:rPr>
              <w:t>NOTE 1:</w:t>
            </w:r>
            <w:r w:rsidRPr="004E09EF">
              <w:rPr>
                <w:highlight w:val="lightGray"/>
              </w:rPr>
              <w:tab/>
              <w:t>NR operating band groups are defined in clause 3.5.2.</w:t>
            </w:r>
          </w:p>
          <w:p w14:paraId="231297A0" w14:textId="77777777" w:rsidR="004E09EF" w:rsidRPr="004E09EF" w:rsidRDefault="004E09EF" w:rsidP="00B50956">
            <w:pPr>
              <w:pStyle w:val="TAN"/>
              <w:rPr>
                <w:highlight w:val="lightGray"/>
              </w:rPr>
            </w:pPr>
            <w:r w:rsidRPr="004E09EF">
              <w:rPr>
                <w:highlight w:val="lightGray"/>
              </w:rPr>
              <w:t>NOTE 2:</w:t>
            </w:r>
            <w:r w:rsidRPr="004E09EF">
              <w:rPr>
                <w:highlight w:val="lightGray"/>
              </w:rPr>
              <w:tab/>
              <w:t xml:space="preserve">PRS Ês/Iot for RSTD measurement reference cell PRS resource. </w:t>
            </w:r>
          </w:p>
          <w:p w14:paraId="1B4F9891" w14:textId="77777777" w:rsidR="004E09EF" w:rsidRPr="004E09EF" w:rsidRDefault="004E09EF" w:rsidP="00B50956">
            <w:pPr>
              <w:pStyle w:val="TAN"/>
              <w:rPr>
                <w:highlight w:val="lightGray"/>
              </w:rPr>
            </w:pPr>
            <w:r w:rsidRPr="004E09EF">
              <w:rPr>
                <w:highlight w:val="lightGray"/>
              </w:rPr>
              <w:t>NOTE 3:</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579CA913" w14:textId="77777777" w:rsidR="004E09EF" w:rsidRPr="004E09EF" w:rsidRDefault="004E09EF" w:rsidP="00B50956">
            <w:pPr>
              <w:pStyle w:val="TAN"/>
              <w:rPr>
                <w:highlight w:val="lightGray"/>
              </w:rPr>
            </w:pPr>
            <w:r w:rsidRPr="004E09EF">
              <w:rPr>
                <w:highlight w:val="lightGray"/>
              </w:rPr>
              <w:t xml:space="preserve">NOTE </w:t>
            </w:r>
            <w:r w:rsidRPr="004E09EF">
              <w:rPr>
                <w:rFonts w:hint="eastAsia"/>
                <w:highlight w:val="lightGray"/>
              </w:rPr>
              <w:t>4</w:t>
            </w:r>
            <w:r w:rsidRPr="004E09EF">
              <w:rPr>
                <w:highlight w:val="lightGray"/>
              </w:rPr>
              <w:t>:</w:t>
            </w:r>
            <w:r w:rsidRPr="004E09EF">
              <w:rPr>
                <w:highlight w:val="lightGray"/>
              </w:rPr>
              <w:tab/>
              <w:t xml:space="preserve">PRS Ês/Iot </w:t>
            </w:r>
            <w:r w:rsidRPr="004E09EF">
              <w:rPr>
                <w:rFonts w:hint="eastAsia"/>
                <w:highlight w:val="lightGray"/>
              </w:rPr>
              <w:t>for</w:t>
            </w:r>
            <w:r w:rsidRPr="004E09EF">
              <w:rPr>
                <w:highlight w:val="lightGray"/>
              </w:rPr>
              <w:t xml:space="preserv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300F12CC" w14:textId="77777777" w:rsidR="004E09EF" w:rsidRPr="004E09EF" w:rsidRDefault="004E09EF" w:rsidP="00B50956">
            <w:pPr>
              <w:pStyle w:val="TAN"/>
              <w:rPr>
                <w:highlight w:val="lightGray"/>
              </w:rPr>
            </w:pPr>
            <w:r w:rsidRPr="004E09EF">
              <w:rPr>
                <w:highlight w:val="lightGray"/>
              </w:rPr>
              <w:t xml:space="preserve"> NOTE 5:</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 xml:space="preserve"> when performed with reduced number of samples.</w:t>
            </w:r>
          </w:p>
          <w:p w14:paraId="4D50EE3B" w14:textId="77777777" w:rsidR="004E09EF" w:rsidRPr="004E09EF" w:rsidRDefault="004E09EF" w:rsidP="00B50956">
            <w:pPr>
              <w:pStyle w:val="TAN"/>
              <w:rPr>
                <w:highlight w:val="lightGray"/>
              </w:rPr>
            </w:pPr>
            <w:r w:rsidRPr="004E09EF">
              <w:rPr>
                <w:highlight w:val="lightGray"/>
              </w:rPr>
              <w:t>NOTE 6:</w:t>
            </w:r>
            <w:r w:rsidRPr="004E09EF">
              <w:rPr>
                <w:highlight w:val="lightGray"/>
              </w:rPr>
              <w:tab/>
              <w:t>PRS Ês/Iot for RSTD measurement reference cell PRS resource when performed with reduced number of samples.</w:t>
            </w:r>
          </w:p>
          <w:p w14:paraId="34D02A45" w14:textId="77777777" w:rsidR="004E09EF" w:rsidRPr="00FB6AF6" w:rsidRDefault="004E09EF" w:rsidP="00B50956">
            <w:pPr>
              <w:pStyle w:val="TAN"/>
            </w:pPr>
            <w:r w:rsidRPr="004E09EF">
              <w:rPr>
                <w:highlight w:val="lightGray"/>
              </w:rPr>
              <w:t xml:space="preserve">NOTE </w:t>
            </w:r>
            <w:r w:rsidRPr="004E09EF">
              <w:rPr>
                <w:rFonts w:hint="eastAsia"/>
                <w:highlight w:val="lightGray"/>
              </w:rPr>
              <w:t>7</w:t>
            </w:r>
            <w:r w:rsidRPr="004E09EF">
              <w:rPr>
                <w:highlight w:val="lightGray"/>
              </w:rPr>
              <w:t>:</w:t>
            </w:r>
            <w:r w:rsidRPr="004E09EF">
              <w:rPr>
                <w:highlight w:val="lightGray"/>
              </w:rPr>
              <w:tab/>
              <w:t>PRS Ês/Iot for PRS-RSRP measurement, PRS-RSRPP measurement and UE Rx-Tx time difference measurement</w:t>
            </w:r>
            <w:r w:rsidRPr="004E09EF">
              <w:rPr>
                <w:rFonts w:hint="eastAsia"/>
                <w:highlight w:val="lightGray"/>
              </w:rPr>
              <w:t xml:space="preserve"> </w:t>
            </w:r>
            <w:r w:rsidRPr="004E09EF">
              <w:rPr>
                <w:highlight w:val="lightGray"/>
              </w:rPr>
              <w:t>when performed with reduced number of samples.</w:t>
            </w:r>
          </w:p>
        </w:tc>
      </w:tr>
    </w:tbl>
    <w:p w14:paraId="0BFE2789" w14:textId="77777777" w:rsidR="00962ADF" w:rsidRPr="00043CC6" w:rsidRDefault="00962ADF" w:rsidP="00043CC6">
      <w:pPr>
        <w:autoSpaceDE w:val="0"/>
        <w:autoSpaceDN w:val="0"/>
        <w:adjustRightInd w:val="0"/>
        <w:jc w:val="both"/>
        <w:rPr>
          <w:rFonts w:ascii="Arial" w:eastAsia="SimSun" w:hAnsi="Arial"/>
          <w:lang w:eastAsia="zh-CN"/>
        </w:rPr>
      </w:pPr>
    </w:p>
    <w:p w14:paraId="303F5EAE" w14:textId="3CD33A18"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CD624B">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CD624B">
        <w:rPr>
          <w:rFonts w:ascii="Arial" w:eastAsia="SimSun" w:hAnsi="Arial"/>
          <w:lang w:eastAsia="zh-CN"/>
        </w:rPr>
        <w:t>6</w:t>
      </w:r>
      <w:r w:rsidR="006A6329">
        <w:rPr>
          <w:rFonts w:ascii="Arial" w:eastAsia="SimSun" w:hAnsi="Arial"/>
          <w:lang w:eastAsia="zh-CN"/>
        </w:rPr>
        <w:t xml:space="preserve"> dB for the neighbour cells (Cell </w:t>
      </w:r>
      <w:r w:rsidR="00D138D0">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21212D">
        <w:rPr>
          <w:rFonts w:ascii="Arial" w:eastAsia="SimSun" w:hAnsi="Arial" w:cs="Arial"/>
          <w:lang w:eastAsia="zh-CN"/>
        </w:rPr>
        <w:t xml:space="preserve"> and NR_TDD_FR1_G </w:t>
      </w:r>
      <w:r w:rsidR="0021212D" w:rsidRPr="00761F25">
        <w:rPr>
          <w:rFonts w:ascii="Arial" w:eastAsia="SimSun" w:hAnsi="Arial" w:cs="Arial"/>
          <w:lang w:eastAsia="zh-CN"/>
        </w:rPr>
        <w:t>gives the hig</w:t>
      </w:r>
      <w:r w:rsidR="0021212D">
        <w:rPr>
          <w:rFonts w:ascii="Arial" w:eastAsia="SimSun" w:hAnsi="Arial" w:cs="Arial"/>
          <w:lang w:eastAsia="zh-CN"/>
        </w:rPr>
        <w:t>hest PRP side condition of -121dBm/15kHz</w:t>
      </w:r>
    </w:p>
    <w:p w14:paraId="0A1FFD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51906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C1CCE5A"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82528DD"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49D7BC8"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28A264CD"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901C85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546F9077" w14:textId="77777777" w:rsidR="009D67C4" w:rsidRPr="00E579D8" w:rsidRDefault="009D67C4" w:rsidP="009D67C4">
      <w:pPr>
        <w:rPr>
          <w:rFonts w:ascii="Arial" w:hAnsi="Arial"/>
        </w:rPr>
      </w:pPr>
      <w:r w:rsidRPr="00E579D8">
        <w:rPr>
          <w:rFonts w:ascii="Arial" w:hAnsi="Arial"/>
        </w:rPr>
        <w:t>For example,</w:t>
      </w:r>
    </w:p>
    <w:p w14:paraId="5705FD92"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1BDDA9C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1C7D632"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A7102E6"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C88F7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D79168B"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49628DEA"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4EB256B"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014DCFF" w14:textId="77777777" w:rsidR="0083704F" w:rsidRDefault="0083704F" w:rsidP="0083704F">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B6EFF2D" w14:textId="1CE0816B" w:rsidR="0083704F" w:rsidRPr="00A26516" w:rsidRDefault="0083704F" w:rsidP="0083704F">
      <w:pPr>
        <w:jc w:val="both"/>
        <w:rPr>
          <w:rFonts w:ascii="Arial" w:hAnsi="Arial"/>
        </w:rPr>
      </w:pPr>
      <w:r w:rsidRPr="00A26516">
        <w:rPr>
          <w:rFonts w:ascii="Arial" w:hAnsi="Arial"/>
        </w:rPr>
        <w:t>The PRS Es/Noc of Cell 1 is increased by 0.</w:t>
      </w:r>
      <w:r w:rsidR="00AC572C" w:rsidRPr="00A26516">
        <w:rPr>
          <w:rFonts w:ascii="Arial" w:hAnsi="Arial"/>
        </w:rPr>
        <w:t>85</w:t>
      </w:r>
      <w:r w:rsidRPr="00A26516">
        <w:rPr>
          <w:rFonts w:ascii="Arial" w:hAnsi="Arial"/>
        </w:rPr>
        <w:t xml:space="preserve"> dB. The PRS Es/Noc of Cells 2</w:t>
      </w:r>
      <w:r w:rsidR="00D138D0">
        <w:rPr>
          <w:rFonts w:ascii="Arial" w:hAnsi="Arial"/>
        </w:rPr>
        <w:t xml:space="preserve"> </w:t>
      </w:r>
      <w:r w:rsidRPr="00A26516">
        <w:rPr>
          <w:rFonts w:ascii="Arial" w:hAnsi="Arial"/>
        </w:rPr>
        <w:t xml:space="preserve">is increased by </w:t>
      </w:r>
      <w:r w:rsidR="00AC572C" w:rsidRPr="00A26516">
        <w:rPr>
          <w:rFonts w:ascii="Arial" w:hAnsi="Arial"/>
        </w:rPr>
        <w:t>1.10</w:t>
      </w:r>
      <w:r w:rsidRPr="00A26516">
        <w:rPr>
          <w:rFonts w:ascii="Arial" w:hAnsi="Arial"/>
        </w:rPr>
        <w:t xml:space="preserve"> dB.</w:t>
      </w:r>
    </w:p>
    <w:p w14:paraId="0C402157" w14:textId="77777777" w:rsidR="0083704F" w:rsidRPr="00A26516" w:rsidRDefault="0083704F" w:rsidP="0083704F">
      <w:pPr>
        <w:autoSpaceDE w:val="0"/>
        <w:autoSpaceDN w:val="0"/>
        <w:adjustRightInd w:val="0"/>
        <w:jc w:val="both"/>
        <w:rPr>
          <w:rFonts w:ascii="Arial" w:eastAsia="SimSun" w:hAnsi="Arial"/>
          <w:lang w:eastAsia="zh-CN"/>
        </w:rPr>
      </w:pPr>
      <w:r w:rsidRPr="00A26516">
        <w:rPr>
          <w:rFonts w:ascii="Arial" w:eastAsia="SimSun" w:hAnsi="Arial"/>
          <w:lang w:eastAsia="zh-CN"/>
        </w:rPr>
        <w:t>For test configuration 3:</w:t>
      </w:r>
    </w:p>
    <w:p w14:paraId="134BBEBB" w14:textId="7628F8DF" w:rsidR="0083704F" w:rsidRPr="00556626" w:rsidRDefault="0083704F" w:rsidP="0083704F">
      <w:pPr>
        <w:jc w:val="both"/>
        <w:rPr>
          <w:rFonts w:ascii="Arial" w:hAnsi="Arial"/>
        </w:rPr>
      </w:pPr>
      <w:r w:rsidRPr="00A26516">
        <w:rPr>
          <w:rFonts w:ascii="Arial" w:hAnsi="Arial"/>
        </w:rPr>
        <w:t>The PRS Es/Noc of Cell 1 is increased by 0.</w:t>
      </w:r>
      <w:r w:rsidR="00AC572C" w:rsidRPr="00A26516">
        <w:rPr>
          <w:rFonts w:ascii="Arial" w:hAnsi="Arial"/>
        </w:rPr>
        <w:t>85</w:t>
      </w:r>
      <w:r w:rsidRPr="00A26516">
        <w:rPr>
          <w:rFonts w:ascii="Arial" w:hAnsi="Arial"/>
        </w:rPr>
        <w:t xml:space="preserve"> dB. The PRS Es/Noc of Cells 2 is increased by </w:t>
      </w:r>
      <w:r w:rsidR="00AC572C" w:rsidRPr="00A26516">
        <w:rPr>
          <w:rFonts w:ascii="Arial" w:hAnsi="Arial"/>
        </w:rPr>
        <w:t>1.10</w:t>
      </w:r>
      <w:r w:rsidRPr="00A26516">
        <w:rPr>
          <w:rFonts w:ascii="Arial" w:hAnsi="Arial"/>
        </w:rPr>
        <w:t xml:space="preserve"> dB.</w:t>
      </w:r>
    </w:p>
    <w:p w14:paraId="339896F5" w14:textId="77777777" w:rsidR="00EF7FEE" w:rsidRDefault="00EF7FEE" w:rsidP="00745FAC">
      <w:pPr>
        <w:autoSpaceDE w:val="0"/>
        <w:autoSpaceDN w:val="0"/>
        <w:adjustRightInd w:val="0"/>
        <w:spacing w:after="60"/>
        <w:rPr>
          <w:rFonts w:ascii="Arial" w:eastAsia="SimSun" w:hAnsi="Arial"/>
          <w:lang w:eastAsia="zh-CN"/>
        </w:rPr>
      </w:pPr>
    </w:p>
    <w:p w14:paraId="7FE40B18"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A8A8C9B" w14:textId="77777777" w:rsidR="00C21ABC" w:rsidRPr="00745FAC" w:rsidRDefault="00C21ABC" w:rsidP="00745FAC">
      <w:pPr>
        <w:autoSpaceDE w:val="0"/>
        <w:autoSpaceDN w:val="0"/>
        <w:adjustRightInd w:val="0"/>
        <w:spacing w:after="60"/>
        <w:rPr>
          <w:rFonts w:ascii="Arial" w:eastAsia="SimSun" w:hAnsi="Arial"/>
          <w:lang w:eastAsia="zh-CN"/>
        </w:rPr>
      </w:pPr>
    </w:p>
    <w:p w14:paraId="6040FDE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85A9BA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713449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93B41A8"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4152739E"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2A46F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03C44DFA" w14:textId="77777777" w:rsidR="005D0E3C" w:rsidRPr="005D0E3C" w:rsidRDefault="005D0E3C" w:rsidP="005D0E3C">
      <w:pPr>
        <w:pStyle w:val="Heading4"/>
        <w:rPr>
          <w:highlight w:val="lightGray"/>
        </w:rPr>
      </w:pPr>
      <w:r w:rsidRPr="005D0E3C">
        <w:rPr>
          <w:highlight w:val="lightGray"/>
        </w:rPr>
        <w:t>5.6.3.5</w:t>
      </w:r>
      <w:r w:rsidRPr="005D0E3C">
        <w:rPr>
          <w:highlight w:val="lightGray"/>
        </w:rPr>
        <w:tab/>
        <w:t>Measurement Period Requirements</w:t>
      </w:r>
    </w:p>
    <w:p w14:paraId="1CF01417" w14:textId="77777777" w:rsidR="005D0E3C" w:rsidRPr="005D0E3C" w:rsidRDefault="005D0E3C" w:rsidP="005D0E3C">
      <w:pPr>
        <w:rPr>
          <w:rFonts w:cs="v4.2.0"/>
          <w:highlight w:val="lightGray"/>
        </w:rPr>
      </w:pPr>
      <w:r w:rsidRPr="005D0E3C">
        <w:rPr>
          <w:rFonts w:eastAsiaTheme="minorEastAsia"/>
          <w:highlight w:val="lightGray"/>
        </w:rPr>
        <w:t xml:space="preserve">When the physical layer receives </w:t>
      </w:r>
      <w:r w:rsidRPr="005D0E3C">
        <w:rPr>
          <w:rFonts w:eastAsiaTheme="minorEastAsia"/>
          <w:i/>
          <w:highlight w:val="lightGray"/>
        </w:rPr>
        <w:t>NR-DL-AoD-Provide</w:t>
      </w:r>
      <w:r w:rsidRPr="005D0E3C">
        <w:rPr>
          <w:rFonts w:eastAsiaTheme="minorEastAsia"/>
          <w:i/>
          <w:noProof/>
          <w:highlight w:val="lightGray"/>
        </w:rPr>
        <w:t>AssistanceData</w:t>
      </w:r>
      <w:r w:rsidRPr="005D0E3C">
        <w:rPr>
          <w:rFonts w:eastAsiaTheme="minorEastAsia"/>
          <w:highlight w:val="lightGray"/>
        </w:rPr>
        <w:t xml:space="preserve"> message and </w:t>
      </w:r>
      <w:r w:rsidRPr="005D0E3C">
        <w:rPr>
          <w:rFonts w:eastAsiaTheme="minorEastAsia"/>
          <w:i/>
          <w:highlight w:val="lightGray"/>
        </w:rPr>
        <w:t>NR-DL-AoD-Request</w:t>
      </w:r>
      <w:r w:rsidRPr="005D0E3C">
        <w:rPr>
          <w:rFonts w:eastAsiaTheme="minorEastAsia"/>
          <w:i/>
          <w:noProof/>
          <w:highlight w:val="lightGray"/>
        </w:rPr>
        <w:t>LocationInformation</w:t>
      </w:r>
      <w:r w:rsidRPr="005D0E3C">
        <w:rPr>
          <w:rFonts w:eastAsiaTheme="minorEastAsia"/>
          <w:i/>
          <w:highlight w:val="lightGray"/>
        </w:rPr>
        <w:t xml:space="preserve"> </w:t>
      </w:r>
      <w:r w:rsidRPr="005D0E3C">
        <w:rPr>
          <w:rFonts w:eastAsiaTheme="minorEastAsia"/>
          <w:iCs/>
          <w:highlight w:val="lightGray"/>
        </w:rPr>
        <w:t>message from LMF</w:t>
      </w:r>
      <w:r w:rsidRPr="005D0E3C">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5D0E3C">
        <w:rPr>
          <w:rFonts w:cs="v4.2.0"/>
          <w:highlight w:val="lightGray"/>
        </w:rPr>
        <w:t xml:space="preserve"> ms.</w:t>
      </w:r>
    </w:p>
    <w:p w14:paraId="413F6689" w14:textId="77777777" w:rsidR="005D0E3C" w:rsidRPr="005D0E3C" w:rsidRDefault="005D0E3C" w:rsidP="005D0E3C">
      <w:pPr>
        <w:pStyle w:val="EQ"/>
        <w:rPr>
          <w:i/>
          <w:highlight w:val="lightGray"/>
        </w:rPr>
      </w:pPr>
      <w:r w:rsidRPr="005D0E3C">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 total</m:t>
            </m:r>
          </m:sub>
        </m:sSub>
        <m:r>
          <m:rPr>
            <m:sty m:val="p"/>
          </m:rPr>
          <w:rPr>
            <w:rFonts w:ascii="Cambria Math" w:hAnsi="Cambria Math"/>
            <w:highlight w:val="lightGray"/>
          </w:rPr>
          <m:t>=</m:t>
        </m:r>
        <m:nary>
          <m:naryPr>
            <m:chr m:val="∑"/>
            <m:limLoc m:val="undOvr"/>
            <m:ctrlPr>
              <w:rPr>
                <w:rFonts w:ascii="Cambria Math" w:hAnsi="Cambria Math"/>
                <w:highlight w:val="lightGray"/>
              </w:rPr>
            </m:ctrlPr>
          </m:naryPr>
          <m:sub>
            <m:r>
              <w:rPr>
                <w:rFonts w:ascii="Cambria Math" w:hAnsi="Cambria Math"/>
                <w:highlight w:val="lightGray"/>
              </w:rPr>
              <m:t>i=1</m:t>
            </m:r>
          </m:sub>
          <m:sup>
            <m:r>
              <w:rPr>
                <w:rFonts w:ascii="Cambria Math" w:hAnsi="Cambria Math"/>
                <w:highlight w:val="lightGray"/>
              </w:rPr>
              <m:t>L</m:t>
            </m:r>
          </m:sup>
          <m:e>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,i</m:t>
                </m:r>
              </m:sub>
            </m:sSub>
            <m:r>
              <w:rPr>
                <w:rFonts w:ascii="Cambria Math" w:hAnsi="Cambria Math"/>
                <w:highlight w:val="lightGray"/>
              </w:rPr>
              <m:t>+</m:t>
            </m:r>
            <m:d>
              <m:dPr>
                <m:ctrlPr>
                  <w:rPr>
                    <w:rFonts w:ascii="Cambria Math" w:hAnsi="Cambria Math"/>
                    <w:bCs/>
                    <w:i/>
                    <w:iCs/>
                    <w:highlight w:val="lightGray"/>
                  </w:rPr>
                </m:ctrlPr>
              </m:dPr>
              <m:e>
                <m:r>
                  <w:rPr>
                    <w:rFonts w:ascii="Cambria Math" w:hAnsi="Cambria Math"/>
                    <w:highlight w:val="lightGray"/>
                  </w:rPr>
                  <m:t>L-1</m:t>
                </m:r>
              </m:e>
            </m:d>
            <m:r>
              <w:rPr>
                <w:rFonts w:ascii="Cambria Math" w:hAnsi="Cambria Math"/>
                <w:highlight w:val="lightGray"/>
              </w:rPr>
              <m:t>*</m:t>
            </m:r>
            <m:func>
              <m:funcPr>
                <m:ctrlPr>
                  <w:rPr>
                    <w:rFonts w:ascii="Cambria Math" w:hAnsi="Cambria Math"/>
                    <w:bCs/>
                    <w:i/>
                    <w:iCs/>
                    <w:highlight w:val="lightGray"/>
                  </w:rPr>
                </m:ctrlPr>
              </m:funcPr>
              <m:fName>
                <m:r>
                  <m:rPr>
                    <m:sty m:val="p"/>
                  </m:rPr>
                  <w:rPr>
                    <w:rFonts w:ascii="Cambria Math" w:hAnsi="Cambria Math"/>
                    <w:highlight w:val="lightGray"/>
                  </w:rPr>
                  <m:t>max</m:t>
                </m:r>
              </m:fName>
              <m:e>
                <m:d>
                  <m:dPr>
                    <m:ctrlPr>
                      <w:rPr>
                        <w:rFonts w:ascii="Cambria Math" w:hAnsi="Cambria Math"/>
                        <w:bCs/>
                        <w:i/>
                        <w:iCs/>
                        <w:highlight w:val="lightGray"/>
                      </w:rPr>
                    </m:ctrlPr>
                  </m:dPr>
                  <m:e>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e>
                </m:d>
              </m:e>
            </m:func>
          </m:e>
        </m:nary>
      </m:oMath>
    </w:p>
    <w:p w14:paraId="384D67BE" w14:textId="77777777" w:rsidR="005D0E3C" w:rsidRPr="005D0E3C" w:rsidRDefault="005D0E3C" w:rsidP="005D0E3C">
      <w:pPr>
        <w:rPr>
          <w:highlight w:val="lightGray"/>
        </w:rPr>
      </w:pPr>
      <w:r w:rsidRPr="005D0E3C">
        <w:rPr>
          <w:highlight w:val="lightGray"/>
        </w:rPr>
        <w:t>Where:</w:t>
      </w:r>
    </w:p>
    <w:p w14:paraId="0C91B2ED" w14:textId="77777777" w:rsidR="005D0E3C" w:rsidRPr="005D0E3C" w:rsidRDefault="005D0E3C" w:rsidP="005D0E3C">
      <w:pPr>
        <w:pStyle w:val="B10"/>
        <w:rPr>
          <w:highlight w:val="lightGray"/>
        </w:rPr>
      </w:pPr>
      <w:r w:rsidRPr="005D0E3C">
        <w:rPr>
          <w:i/>
          <w:iCs/>
          <w:highlight w:val="lightGray"/>
        </w:rPr>
        <w:t>-</w:t>
      </w:r>
      <w:r w:rsidRPr="005D0E3C">
        <w:rPr>
          <w:i/>
          <w:iCs/>
          <w:highlight w:val="lightGray"/>
        </w:rPr>
        <w:tab/>
        <w:t>i</w:t>
      </w:r>
      <w:r w:rsidRPr="005D0E3C">
        <w:rPr>
          <w:highlight w:val="lightGray"/>
        </w:rPr>
        <w:t xml:space="preserve"> is the index of positioning frequency layer, </w:t>
      </w:r>
    </w:p>
    <w:p w14:paraId="4C89EBD7" w14:textId="77777777" w:rsidR="005D0E3C" w:rsidRPr="005D0E3C" w:rsidRDefault="005D0E3C" w:rsidP="005D0E3C">
      <w:pPr>
        <w:pStyle w:val="B10"/>
        <w:rPr>
          <w:highlight w:val="lightGray"/>
        </w:rPr>
      </w:pPr>
      <w:r w:rsidRPr="005D0E3C">
        <w:rPr>
          <w:highlight w:val="lightGray"/>
        </w:rPr>
        <w:t>-</w:t>
      </w:r>
      <w:r w:rsidRPr="005D0E3C">
        <w:rPr>
          <w:highlight w:val="lightGray"/>
        </w:rPr>
        <w:tab/>
        <w:t xml:space="preserve">L is total number of positioning frequency layers, </w:t>
      </w:r>
    </w:p>
    <w:p w14:paraId="6229645B" w14:textId="77777777" w:rsidR="005D0E3C" w:rsidRPr="005D0E3C" w:rsidRDefault="005D0E3C" w:rsidP="005D0E3C">
      <w:pPr>
        <w:pStyle w:val="B10"/>
        <w:rPr>
          <w:i/>
          <w:iCs/>
          <w:sz w:val="18"/>
          <w:szCs w:val="18"/>
          <w:highlight w:val="lightGray"/>
        </w:rPr>
      </w:pPr>
      <w:r w:rsidRPr="005D0E3C">
        <w:rPr>
          <w:highlight w:val="lightGray"/>
        </w:rPr>
        <w:t>-</w:t>
      </w:r>
      <w:r w:rsidRPr="005D0E3C">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D0E3C">
        <w:rPr>
          <w:bCs/>
          <w:iCs/>
          <w:highlight w:val="lightGray"/>
        </w:rPr>
        <w:t xml:space="preserve"> </w:t>
      </w:r>
      <w:r w:rsidRPr="005D0E3C">
        <w:rPr>
          <w:highlight w:val="lightGray"/>
        </w:rPr>
        <w:t xml:space="preserve">is the periodicity of the </w:t>
      </w:r>
      <w:r w:rsidRPr="005D0E3C">
        <w:rPr>
          <w:rFonts w:hint="eastAsia"/>
          <w:highlight w:val="lightGray"/>
        </w:rPr>
        <w:t>PRS</w:t>
      </w:r>
      <w:r w:rsidRPr="005D0E3C">
        <w:rPr>
          <w:highlight w:val="lightGray"/>
        </w:rPr>
        <w:t xml:space="preserve">-RSRP measurement in positioning frequency layer </w:t>
      </w:r>
      <w:r w:rsidRPr="005D0E3C">
        <w:rPr>
          <w:i/>
          <w:iCs/>
          <w:highlight w:val="lightGray"/>
        </w:rPr>
        <w:t>i</w:t>
      </w:r>
      <w:r w:rsidRPr="005D0E3C">
        <w:rPr>
          <w:highlight w:val="lightGray"/>
        </w:rPr>
        <w:t>.</w:t>
      </w:r>
    </w:p>
    <w:p w14:paraId="68FBDB4F" w14:textId="77777777" w:rsidR="005D0E3C" w:rsidRPr="005D0E3C" w:rsidRDefault="005D0E3C" w:rsidP="005D0E3C">
      <w:pPr>
        <w:rPr>
          <w:highlight w:val="lightGray"/>
        </w:rPr>
      </w:pPr>
    </w:p>
    <w:p w14:paraId="21196741" w14:textId="77777777" w:rsidR="005D0E3C" w:rsidRPr="005D0E3C" w:rsidRDefault="005D0E3C" w:rsidP="005D0E3C">
      <w:pPr>
        <w:rPr>
          <w:highlight w:val="lightGray"/>
        </w:rPr>
      </w:pP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highlight w:val="lightGray"/>
                              </w:rPr>
                            </m:ctrlPr>
                          </m:sSubPr>
                          <m:e>
                            <m:r>
                              <w:rPr>
                                <w:rFonts w:ascii="Cambria Math" w:hAnsi="Cambria Math"/>
                                <w:highlight w:val="lightGray"/>
                              </w:rPr>
                              <m:t>K</m:t>
                            </m:r>
                          </m:e>
                          <m:sub>
                            <m:r>
                              <m:rPr>
                                <m:sty m:val="p"/>
                              </m:rPr>
                              <w:rPr>
                                <w:rFonts w:ascii="Cambria Math" w:hAnsi="Cambria Math" w:hint="eastAsia"/>
                                <w:highlight w:val="lightGray"/>
                              </w:rPr>
                              <m:t>carrier</m:t>
                            </m:r>
                            <m:r>
                              <m:rPr>
                                <m:sty m:val="p"/>
                              </m:rPr>
                              <w:rPr>
                                <w:rFonts w:ascii="Cambria Math" w:hAnsi="Cambria Math"/>
                                <w:highlight w:val="lightGray"/>
                              </w:rPr>
                              <m:t>_PRS</m:t>
                            </m:r>
                          </m:sub>
                        </m:sSub>
                      </m:e>
                      <m:sub>
                        <m:r>
                          <m:rPr>
                            <m:sty m:val="p"/>
                          </m:rPr>
                          <w:rPr>
                            <w:rFonts w:ascii="Cambria Math" w:eastAsia="SimSun" w:hAnsi="Cambria Math"/>
                            <w:highlight w:val="lightGray"/>
                            <w:lang w:val="en-US"/>
                          </w:rPr>
                          <m:t xml:space="preserve"> </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nor/>
              </m:rPr>
              <w:rPr>
                <w:rFonts w:ascii="Cambria Math"/>
                <w:highlight w:val="lightGray"/>
              </w:rPr>
              <m:t>,i</m:t>
            </m:r>
          </m:sub>
        </m:sSub>
      </m:oMath>
      <w:r w:rsidRPr="005D0E3C">
        <w:rPr>
          <w:highlight w:val="lightGray"/>
        </w:rPr>
        <w:t>Where:</w:t>
      </w:r>
    </w:p>
    <w:p w14:paraId="669ADE43"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is a scaling factor for PRS-based NR positioning measurements in RRC_INACTIVE. If the UE support</w:t>
      </w:r>
      <w:r w:rsidRPr="005D0E3C">
        <w:rPr>
          <w:rFonts w:hint="eastAsia"/>
          <w:highlight w:val="lightGray"/>
        </w:rPr>
        <w:t>s</w:t>
      </w:r>
      <w:r w:rsidRPr="005D0E3C">
        <w:rPr>
          <w:highlight w:val="lightGray"/>
        </w:rPr>
        <w:t xml:space="preserve"> </w:t>
      </w:r>
      <w:r w:rsidRPr="005D0E3C">
        <w:rPr>
          <w:i/>
          <w:highlight w:val="lightGray"/>
        </w:rPr>
        <w:t>parallelPRS-MeasRRC-Inactive-r17</w:t>
      </w:r>
      <w:r w:rsidRPr="005D0E3C">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1. Otherwise, </w:t>
      </w:r>
    </w:p>
    <w:p w14:paraId="5E4D8C46" w14:textId="77777777" w:rsidR="005D0E3C" w:rsidRPr="005D0E3C" w:rsidRDefault="005D0E3C" w:rsidP="005D0E3C">
      <w:pPr>
        <w:pStyle w:val="B10"/>
        <w:rPr>
          <w:color w:val="000000" w:themeColor="text1"/>
          <w:highlight w:val="lightGray"/>
        </w:rPr>
      </w:pPr>
      <w:r w:rsidRPr="005D0E3C">
        <w:rPr>
          <w:highlight w:val="lightGray"/>
        </w:rPr>
        <w:t>-</w:t>
      </w:r>
      <w:r w:rsidRPr="005D0E3C">
        <w:rPr>
          <w:highlight w:val="lightGray"/>
        </w:rPr>
        <w:tab/>
        <w:t xml:space="preserve">If Srxlev </w:t>
      </w:r>
      <w:r w:rsidRPr="005D0E3C">
        <w:rPr>
          <w:rFonts w:hint="eastAsia"/>
          <w:highlight w:val="lightGray"/>
        </w:rPr>
        <w:t>≤</w:t>
      </w:r>
      <w:r w:rsidRPr="005D0E3C">
        <w:rPr>
          <w:highlight w:val="lightGray"/>
        </w:rPr>
        <w:t xml:space="preserve"> S</w:t>
      </w:r>
      <w:r w:rsidRPr="005D0E3C">
        <w:rPr>
          <w:highlight w:val="lightGray"/>
          <w:vertAlign w:val="subscript"/>
        </w:rPr>
        <w:t>nonIntraSearchP</w:t>
      </w:r>
      <w:r w:rsidRPr="005D0E3C">
        <w:rPr>
          <w:highlight w:val="lightGray"/>
        </w:rPr>
        <w:t xml:space="preserve"> or Squal </w:t>
      </w:r>
      <w:r w:rsidRPr="005D0E3C">
        <w:rPr>
          <w:rFonts w:hint="eastAsia"/>
          <w:highlight w:val="lightGray"/>
        </w:rPr>
        <w:t>≤</w:t>
      </w:r>
      <w:r w:rsidRPr="005D0E3C">
        <w:rPr>
          <w:highlight w:val="lightGray"/>
        </w:rPr>
        <w:t xml:space="preserve"> S</w:t>
      </w:r>
      <w:r w:rsidRPr="005D0E3C">
        <w:rPr>
          <w:highlight w:val="lightGray"/>
          <w:vertAlign w:val="subscript"/>
        </w:rPr>
        <w:t>nonIntraSearchQ</w:t>
      </w:r>
      <w:r w:rsidRPr="005D0E3C">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rFonts w:hint="eastAsia"/>
          <w:highlight w:val="lightGray"/>
        </w:rPr>
        <w:t>equals to</w:t>
      </w:r>
      <w:r w:rsidRPr="005D0E3C">
        <w:rPr>
          <w:highlight w:val="lightGray"/>
        </w:rPr>
        <w:t xml:space="preserve"> </w:t>
      </w:r>
      <w:r w:rsidRPr="005D0E3C">
        <w:rPr>
          <w:rFonts w:hint="eastAsia"/>
          <w:highlight w:val="lightGray"/>
        </w:rPr>
        <w:t>the</w:t>
      </w:r>
      <w:r w:rsidRPr="005D0E3C">
        <w:rPr>
          <w:highlight w:val="lightGray"/>
        </w:rPr>
        <w:t xml:space="preserve"> </w:t>
      </w:r>
      <w:r w:rsidRPr="005D0E3C">
        <w:rPr>
          <w:rFonts w:hint="eastAsia"/>
          <w:highlight w:val="lightGray"/>
        </w:rPr>
        <w:t>sum</w:t>
      </w:r>
      <w:r w:rsidRPr="005D0E3C">
        <w:rPr>
          <w:highlight w:val="lightGray"/>
        </w:rPr>
        <w:t xml:space="preserve"> </w:t>
      </w:r>
      <w:r w:rsidRPr="005D0E3C">
        <w:rPr>
          <w:rFonts w:hint="eastAsia"/>
          <w:highlight w:val="lightGray"/>
        </w:rPr>
        <w:t>of</w:t>
      </w:r>
      <w:r w:rsidRPr="005D0E3C">
        <w:rPr>
          <w:color w:val="000000" w:themeColor="text1"/>
          <w:highlight w:val="lightGray"/>
        </w:rPr>
        <w:t xml:space="preserve"> </w:t>
      </w:r>
      <w:r w:rsidRPr="005D0E3C">
        <w:rPr>
          <w:rFonts w:hint="eastAsia"/>
          <w:color w:val="000000" w:themeColor="text1"/>
          <w:highlight w:val="lightGray"/>
        </w:rPr>
        <w:t>K</w:t>
      </w:r>
      <w:r w:rsidRPr="005D0E3C">
        <w:rPr>
          <w:rFonts w:hint="eastAsia"/>
          <w:color w:val="000000" w:themeColor="text1"/>
          <w:highlight w:val="lightGray"/>
          <w:vertAlign w:val="subscript"/>
        </w:rPr>
        <w:t>carrier</w:t>
      </w:r>
      <w:r w:rsidRPr="005D0E3C">
        <w:rPr>
          <w:rFonts w:hint="eastAsia"/>
          <w:color w:val="000000" w:themeColor="text1"/>
          <w:highlight w:val="lightGray"/>
        </w:rPr>
        <w:t xml:space="preserve"> in</w:t>
      </w:r>
      <w:r w:rsidRPr="005D0E3C">
        <w:rPr>
          <w:color w:val="000000" w:themeColor="text1"/>
          <w:highlight w:val="lightGray"/>
        </w:rPr>
        <w:t xml:space="preserve"> 4.2.2.4 </w:t>
      </w:r>
      <w:r w:rsidRPr="005D0E3C">
        <w:rPr>
          <w:rFonts w:hint="eastAsia"/>
          <w:color w:val="000000" w:themeColor="text1"/>
          <w:highlight w:val="lightGray"/>
        </w:rPr>
        <w:t>and</w:t>
      </w:r>
      <w:r w:rsidRPr="005D0E3C">
        <w:rPr>
          <w:color w:val="000000" w:themeColor="text1"/>
          <w:highlight w:val="lightGray"/>
        </w:rPr>
        <w:t xml:space="preserve"> </w:t>
      </w:r>
      <w:r w:rsidRPr="005D0E3C">
        <w:rPr>
          <w:rFonts w:hint="eastAsia"/>
          <w:color w:val="000000" w:themeColor="text1"/>
          <w:highlight w:val="lightGray"/>
        </w:rPr>
        <w:t>one</w:t>
      </w:r>
      <w:r w:rsidRPr="005D0E3C">
        <w:rPr>
          <w:color w:val="000000" w:themeColor="text1"/>
          <w:highlight w:val="lightGray"/>
        </w:rPr>
        <w:t xml:space="preserve"> </w:t>
      </w:r>
      <w:r w:rsidRPr="005D0E3C">
        <w:rPr>
          <w:rFonts w:hint="eastAsia"/>
          <w:color w:val="000000" w:themeColor="text1"/>
          <w:highlight w:val="lightGray"/>
        </w:rPr>
        <w:t>positioning</w:t>
      </w:r>
      <w:r w:rsidRPr="005D0E3C">
        <w:rPr>
          <w:color w:val="000000" w:themeColor="text1"/>
          <w:highlight w:val="lightGray"/>
        </w:rPr>
        <w:t xml:space="preserve"> </w:t>
      </w:r>
      <w:r w:rsidRPr="005D0E3C">
        <w:rPr>
          <w:rFonts w:hint="eastAsia"/>
          <w:color w:val="000000" w:themeColor="text1"/>
          <w:highlight w:val="lightGray"/>
        </w:rPr>
        <w:t>layer</w:t>
      </w:r>
      <w:r w:rsidRPr="005D0E3C">
        <w:rPr>
          <w:color w:val="000000" w:themeColor="text1"/>
          <w:highlight w:val="lightGray"/>
        </w:rPr>
        <w:t xml:space="preserve">. </w:t>
      </w:r>
    </w:p>
    <w:p w14:paraId="600B54C3" w14:textId="77777777" w:rsidR="005D0E3C" w:rsidRPr="005D0E3C" w:rsidRDefault="005D0E3C" w:rsidP="005D0E3C">
      <w:pPr>
        <w:pStyle w:val="B10"/>
        <w:rPr>
          <w:sz w:val="22"/>
          <w:szCs w:val="22"/>
          <w:highlight w:val="lightGray"/>
        </w:rPr>
      </w:pPr>
      <w:r w:rsidRPr="005D0E3C">
        <w:rPr>
          <w:highlight w:val="lightGray"/>
        </w:rPr>
        <w:t>-</w:t>
      </w:r>
      <w:r w:rsidRPr="005D0E3C">
        <w:rPr>
          <w:highlight w:val="lightGray"/>
        </w:rPr>
        <w:tab/>
        <w:t>If Srxlev &gt; S</w:t>
      </w:r>
      <w:r w:rsidRPr="005D0E3C">
        <w:rPr>
          <w:highlight w:val="lightGray"/>
          <w:vertAlign w:val="subscript"/>
        </w:rPr>
        <w:t>nonIntraSearchP</w:t>
      </w:r>
      <w:r w:rsidRPr="005D0E3C">
        <w:rPr>
          <w:highlight w:val="lightGray"/>
        </w:rPr>
        <w:t xml:space="preserve"> and Squal &gt; S</w:t>
      </w:r>
      <w:r w:rsidRPr="005D0E3C">
        <w:rPr>
          <w:highlight w:val="lightGray"/>
          <w:vertAlign w:val="subscript"/>
        </w:rPr>
        <w:t>nonIntraSearchQ</w:t>
      </w:r>
      <w:r w:rsidRPr="005D0E3C">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w:t>
      </w:r>
      <w:r w:rsidRPr="005D0E3C">
        <w:rPr>
          <w:rFonts w:hint="eastAsia"/>
          <w:highlight w:val="lightGray"/>
        </w:rPr>
        <w:t>equals to</w:t>
      </w:r>
      <w:r w:rsidRPr="005D0E3C">
        <w:rPr>
          <w:highlight w:val="lightGray"/>
        </w:rPr>
        <w:t xml:space="preserve"> </w:t>
      </w:r>
      <w:r w:rsidRPr="005D0E3C">
        <w:rPr>
          <w:rFonts w:hint="eastAsia"/>
          <w:highlight w:val="lightGray"/>
        </w:rPr>
        <w:t>the</w:t>
      </w:r>
      <w:r w:rsidRPr="005D0E3C">
        <w:rPr>
          <w:highlight w:val="lightGray"/>
        </w:rPr>
        <w:t xml:space="preserve"> </w:t>
      </w:r>
      <w:r w:rsidRPr="005D0E3C">
        <w:rPr>
          <w:rFonts w:hint="eastAsia"/>
          <w:highlight w:val="lightGray"/>
        </w:rPr>
        <w:t>sum</w:t>
      </w:r>
      <w:r w:rsidRPr="005D0E3C">
        <w:rPr>
          <w:highlight w:val="lightGray"/>
        </w:rPr>
        <w:t xml:space="preserve"> </w:t>
      </w:r>
      <w:r w:rsidRPr="005D0E3C">
        <w:rPr>
          <w:rFonts w:hint="eastAsia"/>
          <w:highlight w:val="lightGray"/>
        </w:rPr>
        <w:t>of</w:t>
      </w:r>
      <w:r w:rsidRPr="005D0E3C">
        <w:rPr>
          <w:highlight w:val="lightGray"/>
        </w:rPr>
        <w:t xml:space="preserve"> N</w:t>
      </w:r>
      <w:r w:rsidRPr="005D0E3C">
        <w:rPr>
          <w:highlight w:val="lightGray"/>
          <w:vertAlign w:val="subscript"/>
        </w:rPr>
        <w:t xml:space="preserve">layer </w:t>
      </w:r>
      <w:r w:rsidRPr="005D0E3C">
        <w:rPr>
          <w:rFonts w:hint="eastAsia"/>
          <w:highlight w:val="lightGray"/>
        </w:rPr>
        <w:t>in</w:t>
      </w:r>
      <w:r w:rsidRPr="005D0E3C">
        <w:rPr>
          <w:highlight w:val="lightGray"/>
        </w:rPr>
        <w:t xml:space="preserve"> 4.2.2.7 </w:t>
      </w:r>
      <w:r w:rsidRPr="005D0E3C">
        <w:rPr>
          <w:rFonts w:hint="eastAsia"/>
          <w:highlight w:val="lightGray"/>
        </w:rPr>
        <w:t>and</w:t>
      </w:r>
      <w:r w:rsidRPr="005D0E3C">
        <w:rPr>
          <w:highlight w:val="lightGray"/>
        </w:rPr>
        <w:t xml:space="preserve"> </w:t>
      </w:r>
      <w:r w:rsidRPr="005D0E3C">
        <w:rPr>
          <w:rFonts w:hint="eastAsia"/>
          <w:highlight w:val="lightGray"/>
        </w:rPr>
        <w:t>one</w:t>
      </w:r>
      <w:r w:rsidRPr="005D0E3C">
        <w:rPr>
          <w:highlight w:val="lightGray"/>
        </w:rPr>
        <w:t xml:space="preserve"> </w:t>
      </w:r>
      <w:r w:rsidRPr="005D0E3C">
        <w:rPr>
          <w:rFonts w:hint="eastAsia"/>
          <w:highlight w:val="lightGray"/>
        </w:rPr>
        <w:t>positioning</w:t>
      </w:r>
      <w:r w:rsidRPr="005D0E3C">
        <w:rPr>
          <w:highlight w:val="lightGray"/>
        </w:rPr>
        <w:t xml:space="preserve"> </w:t>
      </w:r>
      <w:r w:rsidRPr="005D0E3C">
        <w:rPr>
          <w:rFonts w:hint="eastAsia"/>
          <w:highlight w:val="lightGray"/>
        </w:rPr>
        <w:t>layer</w:t>
      </w:r>
      <w:r w:rsidRPr="005D0E3C">
        <w:rPr>
          <w:highlight w:val="lightGray"/>
        </w:rPr>
        <w:t>.</w:t>
      </w:r>
    </w:p>
    <w:p w14:paraId="2DBF95EE"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5D0E3C">
        <w:rPr>
          <w:highlight w:val="lightGray"/>
        </w:rPr>
        <w:t>is the scaling factor for Rx beam sweeping:</w:t>
      </w:r>
    </w:p>
    <w:p w14:paraId="29E7A42D" w14:textId="77777777" w:rsidR="005D0E3C" w:rsidRPr="005D0E3C" w:rsidRDefault="00000000" w:rsidP="005D0E3C">
      <w:pPr>
        <w:pStyle w:val="B10"/>
        <w:numPr>
          <w:ilvl w:val="0"/>
          <w:numId w:val="20"/>
        </w:numPr>
        <w:overflowPunct/>
        <w:autoSpaceDE/>
        <w:autoSpaceDN/>
        <w:adjustRightInd/>
        <w:textAlignment w:val="auto"/>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D0E3C" w:rsidRPr="005D0E3C">
        <w:rPr>
          <w:highlight w:val="lightGray"/>
        </w:rPr>
        <w:t>=1 if positioning</w:t>
      </w:r>
      <w:r w:rsidR="005D0E3C" w:rsidRPr="005D0E3C" w:rsidDel="00474272">
        <w:rPr>
          <w:highlight w:val="lightGray"/>
        </w:rPr>
        <w:t xml:space="preserve"> </w:t>
      </w:r>
      <w:r w:rsidR="005D0E3C" w:rsidRPr="005D0E3C">
        <w:rPr>
          <w:highlight w:val="lightGray"/>
        </w:rPr>
        <w:t xml:space="preserve">frequency layer </w:t>
      </w:r>
      <w:r w:rsidR="005D0E3C" w:rsidRPr="005D0E3C">
        <w:rPr>
          <w:i/>
          <w:iCs/>
          <w:highlight w:val="lightGray"/>
        </w:rPr>
        <w:t>i</w:t>
      </w:r>
      <w:r w:rsidR="005D0E3C" w:rsidRPr="005D0E3C">
        <w:rPr>
          <w:highlight w:val="lightGray"/>
        </w:rPr>
        <w:t xml:space="preserve"> is in FR1, and if positioning frequency layer </w:t>
      </w:r>
      <w:r w:rsidR="005D0E3C" w:rsidRPr="005D0E3C">
        <w:rPr>
          <w:i/>
          <w:highlight w:val="lightGray"/>
        </w:rPr>
        <w:t>i</w:t>
      </w:r>
      <w:r w:rsidR="005D0E3C" w:rsidRPr="005D0E3C">
        <w:rPr>
          <w:highlight w:val="lightGray"/>
        </w:rPr>
        <w:t xml:space="preserve"> is in FR2 </w:t>
      </w:r>
    </w:p>
    <w:p w14:paraId="36922E96" w14:textId="77777777" w:rsidR="005D0E3C" w:rsidRPr="005D0E3C" w:rsidRDefault="005D0E3C" w:rsidP="005D0E3C">
      <w:pPr>
        <w:pStyle w:val="B30"/>
        <w:rPr>
          <w:highlight w:val="lightGray"/>
        </w:rPr>
      </w:pPr>
      <w:r w:rsidRPr="005D0E3C">
        <w:rPr>
          <w:highlight w:val="lightGray"/>
        </w:rPr>
        <w:t>-</w:t>
      </w:r>
      <w:r w:rsidRPr="005D0E3C">
        <w:rPr>
          <w:highlight w:val="lightGray"/>
        </w:rPr>
        <w:tab/>
      </w:r>
      <w:r w:rsidRPr="005D0E3C">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D0E3C">
        <w:rPr>
          <w:rFonts w:hint="eastAsia"/>
          <w:highlight w:val="lightGray"/>
        </w:rPr>
        <w:t xml:space="preserve"> </w:t>
      </w:r>
      <w:r w:rsidRPr="005D0E3C">
        <w:rPr>
          <w:highlight w:val="lightGray"/>
        </w:rPr>
        <w:t xml:space="preserve">equals to the value as UE reported in </w:t>
      </w:r>
      <w:r w:rsidRPr="005D0E3C">
        <w:rPr>
          <w:i/>
          <w:highlight w:val="lightGray"/>
        </w:rPr>
        <w:t xml:space="preserve">supportedLowerRxBeamSweepingFactor-FR2 </w:t>
      </w:r>
      <w:r w:rsidRPr="005D0E3C">
        <w:rPr>
          <w:highlight w:val="lightGray"/>
        </w:rPr>
        <w:t xml:space="preserve">if the capability is reported by the UE for the band containing positioning frequency layer i, and LMF indicates </w:t>
      </w:r>
      <w:r w:rsidRPr="005D0E3C">
        <w:rPr>
          <w:i/>
          <w:highlight w:val="lightGray"/>
        </w:rPr>
        <w:t xml:space="preserve">lowerRxBeamSweepingFactor-FR2 </w:t>
      </w:r>
      <w:r w:rsidRPr="005D0E3C">
        <w:rPr>
          <w:highlight w:val="lightGray"/>
        </w:rPr>
        <w:t xml:space="preserve">in </w:t>
      </w:r>
      <w:r w:rsidRPr="005D0E3C">
        <w:rPr>
          <w:rFonts w:eastAsiaTheme="minorEastAsia"/>
          <w:i/>
          <w:highlight w:val="lightGray"/>
        </w:rPr>
        <w:t>NR-DL-AoD-RequestLocationInformation</w:t>
      </w:r>
      <w:r w:rsidRPr="005D0E3C">
        <w:rPr>
          <w:rFonts w:ascii="Calibri" w:eastAsia="Calibri" w:hAnsi="Calibri"/>
          <w:sz w:val="22"/>
          <w:szCs w:val="22"/>
          <w:highlight w:val="lightGray"/>
          <w:lang w:val="en-US"/>
        </w:rPr>
        <w:t>.</w:t>
      </w:r>
    </w:p>
    <w:p w14:paraId="2111FAF9" w14:textId="77777777" w:rsidR="005D0E3C" w:rsidRPr="005D0E3C" w:rsidRDefault="005D0E3C" w:rsidP="005D0E3C">
      <w:pPr>
        <w:pStyle w:val="B30"/>
        <w:rPr>
          <w:highlight w:val="lightGray"/>
        </w:rPr>
      </w:pPr>
      <w:r w:rsidRPr="005D0E3C">
        <w:rPr>
          <w:highlight w:val="lightGray"/>
        </w:rPr>
        <w:t>-</w:t>
      </w:r>
      <w:r w:rsidRPr="005D0E3C">
        <w:rPr>
          <w:highlight w:val="lightGray"/>
        </w:rPr>
        <w:tab/>
      </w:r>
      <w:r w:rsidRPr="005D0E3C">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D0E3C">
        <w:rPr>
          <w:bCs/>
          <w:highlight w:val="lightGray"/>
        </w:rPr>
        <w:t xml:space="preserve"> </w:t>
      </w:r>
      <w:r w:rsidRPr="005D0E3C">
        <w:rPr>
          <w:highlight w:val="lightGray"/>
        </w:rPr>
        <w:t>equals to 8, otherwise.</w:t>
      </w:r>
    </w:p>
    <w:p w14:paraId="49D5EB10" w14:textId="77777777" w:rsidR="005D0E3C" w:rsidRPr="005D0E3C" w:rsidRDefault="005D0E3C" w:rsidP="005D0E3C">
      <w:pPr>
        <w:pStyle w:val="B10"/>
        <w:rPr>
          <w:highlight w:val="lightGray"/>
          <w:lang w:val="en-US"/>
        </w:rPr>
      </w:pPr>
      <w:r w:rsidRPr="005D0E3C">
        <w:rPr>
          <w:highlight w:val="lightGray"/>
          <w:lang w:val="en-US"/>
        </w:rPr>
        <w:t>-</w:t>
      </w:r>
      <w:r w:rsidRPr="005D0E3C">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5D0E3C">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5D0E3C">
        <w:rPr>
          <w:highlight w:val="lightGray"/>
          <w:lang w:val="en-US"/>
        </w:rPr>
        <w:t xml:space="preserve">, and is calculated in the same way as PRS duration K defined in clause 5.1.6.5 of TS 38.214 [26]. For calculation of </w:t>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5D0E3C">
        <w:rPr>
          <w:highlight w:val="lightGray"/>
          <w:lang w:val="en-US"/>
        </w:rPr>
        <w:t>, only unmuted PRS resources that are not fully overlapped with other higher-priority DL signals/channels are considered.</w:t>
      </w:r>
    </w:p>
    <w:p w14:paraId="2EA79F07"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5D0E3C">
        <w:rPr>
          <w:highlight w:val="lightGray"/>
          <w:lang w:val="en-US"/>
        </w:rPr>
        <w:t xml:space="preserve"> is the maximum number of DL PRS resources of </w:t>
      </w:r>
      <w:r w:rsidRPr="005D0E3C">
        <w:rPr>
          <w:highlight w:val="lightGray"/>
        </w:rPr>
        <w:t>positioning</w:t>
      </w:r>
      <w:r w:rsidRPr="005D0E3C" w:rsidDel="00474272">
        <w:rPr>
          <w:highlight w:val="lightGray"/>
        </w:rPr>
        <w:t xml:space="preserve"> </w:t>
      </w:r>
      <w:r w:rsidRPr="005D0E3C">
        <w:rPr>
          <w:highlight w:val="lightGray"/>
          <w:lang w:val="en-US"/>
        </w:rPr>
        <w:t>frequency layer i configured in a slot,</w:t>
      </w:r>
    </w:p>
    <w:p w14:paraId="6F8C9DB1"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r>
      <m:oMath>
        <m:r>
          <m:rPr>
            <m:sty m:val="p"/>
          </m:rPr>
          <w:rPr>
            <w:rFonts w:ascii="Cambria Math" w:hAnsi="Cambria Math"/>
            <w:highlight w:val="lightGray"/>
            <w:lang w:val="en-US"/>
          </w:rPr>
          <m:t>{N,T}</m:t>
        </m:r>
      </m:oMath>
      <w:r w:rsidRPr="005D0E3C">
        <w:rPr>
          <w:highlight w:val="lightGray"/>
          <w:lang w:val="en-US"/>
        </w:rPr>
        <w:t xml:space="preserve"> is UE capability combination per band where N is a duration of DL PRS symbols in ms </w:t>
      </w:r>
      <w:r w:rsidRPr="005D0E3C">
        <w:rPr>
          <w:highlight w:val="lightGray"/>
        </w:rPr>
        <w:t xml:space="preserve">corresponding to </w:t>
      </w:r>
      <w:r w:rsidRPr="005D0E3C">
        <w:rPr>
          <w:i/>
          <w:highlight w:val="lightGray"/>
        </w:rPr>
        <w:t>durationOfPRS-ProcessingSymbols-r17</w:t>
      </w:r>
      <w:r w:rsidRPr="005D0E3C">
        <w:rPr>
          <w:highlight w:val="lightGray"/>
        </w:rPr>
        <w:t xml:space="preserve"> in TS 37.355 [34] </w:t>
      </w:r>
      <w:r w:rsidRPr="005D0E3C">
        <w:rPr>
          <w:highlight w:val="lightGray"/>
          <w:lang w:val="en-US"/>
        </w:rPr>
        <w:t xml:space="preserve">processed every T ms </w:t>
      </w:r>
      <w:r w:rsidRPr="005D0E3C">
        <w:rPr>
          <w:highlight w:val="lightGray"/>
        </w:rPr>
        <w:t xml:space="preserve">corresponding to </w:t>
      </w:r>
      <w:r w:rsidRPr="005D0E3C">
        <w:rPr>
          <w:i/>
          <w:highlight w:val="lightGray"/>
        </w:rPr>
        <w:t>durationOfPRS-ProcessingSymbolsInEveryTms-r17</w:t>
      </w:r>
      <w:r w:rsidRPr="005D0E3C">
        <w:rPr>
          <w:highlight w:val="lightGray"/>
        </w:rPr>
        <w:t xml:space="preserve">in TS 37.355 [34] </w:t>
      </w:r>
      <w:r w:rsidRPr="005D0E3C">
        <w:rPr>
          <w:highlight w:val="lightGray"/>
          <w:lang w:val="en-US"/>
        </w:rPr>
        <w:t xml:space="preserve">for a given maximum bandwidth supported by UE </w:t>
      </w:r>
      <w:r w:rsidRPr="005D0E3C">
        <w:rPr>
          <w:highlight w:val="lightGray"/>
        </w:rPr>
        <w:t xml:space="preserve">corresponding to </w:t>
      </w:r>
      <w:r w:rsidRPr="005D0E3C">
        <w:rPr>
          <w:i/>
          <w:iCs/>
          <w:highlight w:val="lightGray"/>
        </w:rPr>
        <w:t>supportedBandwidthPRS</w:t>
      </w:r>
      <w:r w:rsidRPr="005D0E3C">
        <w:rPr>
          <w:highlight w:val="lightGray"/>
        </w:rPr>
        <w:t xml:space="preserve"> in TS 37.355 [34]</w:t>
      </w:r>
      <w:r w:rsidRPr="005D0E3C">
        <w:rPr>
          <w:highlight w:val="lightGray"/>
          <w:lang w:val="en-US"/>
        </w:rPr>
        <w:t>,</w:t>
      </w:r>
    </w:p>
    <w:p w14:paraId="008A7A74" w14:textId="77777777" w:rsidR="005D0E3C" w:rsidRPr="005D0E3C" w:rsidRDefault="005D0E3C" w:rsidP="005D0E3C">
      <w:pPr>
        <w:pStyle w:val="B10"/>
        <w:rPr>
          <w:highlight w:val="lightGray"/>
          <w:lang w:val="en-US"/>
        </w:rPr>
      </w:pPr>
      <w:r w:rsidRPr="005D0E3C">
        <w:rPr>
          <w:highlight w:val="lightGray"/>
        </w:rPr>
        <w:lastRenderedPageBreak/>
        <w:t>-</w:t>
      </w:r>
      <w:r w:rsidRPr="005D0E3C">
        <w:rPr>
          <w:highlight w:val="lightGray"/>
        </w:rPr>
        <w:tab/>
      </w:r>
      <m:oMath>
        <m:r>
          <m:rPr>
            <m:sty m:val="p"/>
          </m:rPr>
          <w:rPr>
            <w:rFonts w:ascii="Cambria Math" w:hAnsi="Cambria Math"/>
            <w:highlight w:val="lightGray"/>
            <w:lang w:val="en-US"/>
          </w:rPr>
          <m:t>N’</m:t>
        </m:r>
      </m:oMath>
      <w:r w:rsidRPr="005D0E3C">
        <w:rPr>
          <w:highlight w:val="lightGray"/>
          <w:lang w:val="en-US"/>
        </w:rPr>
        <w:t xml:space="preserve"> is UE capability for number of DL PRS resources that it can process in a slot as </w:t>
      </w:r>
      <w:r w:rsidRPr="005D0E3C">
        <w:rPr>
          <w:highlight w:val="lightGray"/>
        </w:rPr>
        <w:t xml:space="preserve">indicated by </w:t>
      </w:r>
      <w:r w:rsidRPr="005D0E3C">
        <w:rPr>
          <w:i/>
          <w:highlight w:val="lightGray"/>
        </w:rPr>
        <w:t>maxNumOfDL-PRS-ResProcessedPerSlot-RRC-Inactive-r17</w:t>
      </w:r>
      <w:r w:rsidRPr="005D0E3C">
        <w:rPr>
          <w:highlight w:val="lightGray"/>
          <w:lang w:val="en-US"/>
        </w:rPr>
        <w:t xml:space="preserve"> in clause 6.4.3 of TS 37.355 [34],</w:t>
      </w:r>
    </w:p>
    <w:p w14:paraId="5B885E06"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is the number of PRS-RSRP measurement samples and </w:t>
      </w:r>
    </w:p>
    <w:p w14:paraId="198BFAA1"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1, if UE supports </w:t>
      </w:r>
      <w:r w:rsidRPr="005D0E3C">
        <w:rPr>
          <w:i/>
          <w:highlight w:val="lightGray"/>
        </w:rPr>
        <w:t>supportedDL-PRS-ProcessingSamples-RRC-Inactive</w:t>
      </w:r>
      <w:r w:rsidRPr="005D0E3C">
        <w:rPr>
          <w:highlight w:val="lightGray"/>
        </w:rPr>
        <w:t xml:space="preserve"> [34], and the LMF indicates the UE to perform positioning measurements with reduced number of samples by </w:t>
      </w:r>
      <w:r w:rsidRPr="005D0E3C">
        <w:rPr>
          <w:i/>
          <w:iCs/>
          <w:highlight w:val="lightGray"/>
        </w:rPr>
        <w:t>re</w:t>
      </w:r>
      <w:r w:rsidRPr="005D0E3C">
        <w:rPr>
          <w:rFonts w:hint="eastAsia"/>
          <w:i/>
          <w:iCs/>
          <w:highlight w:val="lightGray"/>
          <w:lang w:val="en-US"/>
        </w:rPr>
        <w:t>duced</w:t>
      </w:r>
      <w:r w:rsidRPr="005D0E3C">
        <w:rPr>
          <w:i/>
          <w:iCs/>
          <w:highlight w:val="lightGray"/>
        </w:rPr>
        <w:t>DL-PRS-ProcessingSamples</w:t>
      </w:r>
      <w:r w:rsidRPr="005D0E3C">
        <w:rPr>
          <w:highlight w:val="lightGray"/>
        </w:rPr>
        <w:t xml:space="preserve"> [34], and </w:t>
      </w:r>
      <w:r w:rsidRPr="005D0E3C">
        <w:rPr>
          <w:rFonts w:hint="eastAsia"/>
          <w:highlight w:val="lightGray"/>
        </w:rPr>
        <w:t>the</w:t>
      </w:r>
      <w:r w:rsidRPr="005D0E3C">
        <w:rPr>
          <w:highlight w:val="lightGray"/>
        </w:rPr>
        <w:t xml:space="preserve"> following </w:t>
      </w:r>
      <w:r w:rsidRPr="005D0E3C">
        <w:rPr>
          <w:rFonts w:hint="eastAsia"/>
          <w:highlight w:val="lightGray"/>
        </w:rPr>
        <w:t>condition</w:t>
      </w:r>
      <w:r w:rsidRPr="005D0E3C">
        <w:rPr>
          <w:highlight w:val="lightGray"/>
        </w:rPr>
        <w:t xml:space="preserve">s </w:t>
      </w:r>
      <w:r w:rsidRPr="005D0E3C">
        <w:rPr>
          <w:rFonts w:hint="eastAsia"/>
          <w:highlight w:val="lightGray"/>
        </w:rPr>
        <w:t>are</w:t>
      </w:r>
      <w:r w:rsidRPr="005D0E3C">
        <w:rPr>
          <w:highlight w:val="lightGray"/>
        </w:rPr>
        <w:t xml:space="preserve"> </w:t>
      </w:r>
      <w:r w:rsidRPr="005D0E3C">
        <w:rPr>
          <w:rFonts w:hint="eastAsia"/>
          <w:highlight w:val="lightGray"/>
        </w:rPr>
        <w:t>met</w:t>
      </w:r>
      <w:r w:rsidRPr="005D0E3C">
        <w:rPr>
          <w:highlight w:val="lightGray"/>
        </w:rPr>
        <w:t>:</w:t>
      </w:r>
    </w:p>
    <w:p w14:paraId="2A1AA764" w14:textId="77777777" w:rsidR="005D0E3C" w:rsidRPr="005D0E3C" w:rsidRDefault="005D0E3C" w:rsidP="005D0E3C">
      <w:pPr>
        <w:pStyle w:val="B30"/>
        <w:rPr>
          <w:highlight w:val="lightGray"/>
        </w:rPr>
      </w:pPr>
      <w:r w:rsidRPr="005D0E3C">
        <w:rPr>
          <w:highlight w:val="lightGray"/>
        </w:rPr>
        <w:t>-</w:t>
      </w:r>
      <w:r w:rsidRPr="005D0E3C">
        <w:rPr>
          <w:highlight w:val="lightGray"/>
        </w:rPr>
        <w:tab/>
        <w:t xml:space="preserve">PRS bandwidth is within the </w:t>
      </w:r>
      <w:r w:rsidRPr="005D0E3C">
        <w:rPr>
          <w:rFonts w:hint="eastAsia"/>
          <w:highlight w:val="lightGray"/>
        </w:rPr>
        <w:t>initial</w:t>
      </w:r>
      <w:r w:rsidRPr="005D0E3C">
        <w:rPr>
          <w:highlight w:val="lightGray"/>
        </w:rPr>
        <w:t xml:space="preserve"> BWP and </w:t>
      </w:r>
    </w:p>
    <w:p w14:paraId="5B9463F2" w14:textId="77777777" w:rsidR="005D0E3C" w:rsidRPr="005D0E3C" w:rsidRDefault="005D0E3C" w:rsidP="005D0E3C">
      <w:pPr>
        <w:pStyle w:val="B30"/>
        <w:rPr>
          <w:highlight w:val="lightGray"/>
        </w:rPr>
      </w:pPr>
      <w:r w:rsidRPr="005D0E3C">
        <w:rPr>
          <w:highlight w:val="lightGray"/>
        </w:rPr>
        <w:t>-</w:t>
      </w:r>
      <w:r w:rsidRPr="005D0E3C">
        <w:rPr>
          <w:highlight w:val="lightGray"/>
        </w:rPr>
        <w:tab/>
        <w:t>Magnitude of difference between the serving cell’s SS-RSRP and the neighbor cell’s PRS-RSRP is within 6 dB.</w:t>
      </w:r>
    </w:p>
    <w:p w14:paraId="66CB12BA"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2, if UE supports </w:t>
      </w:r>
      <w:r w:rsidRPr="005D0E3C">
        <w:rPr>
          <w:i/>
          <w:highlight w:val="lightGray"/>
        </w:rPr>
        <w:t>supportedDL-PRS-ProcessingSamples-RRC-Inactive</w:t>
      </w:r>
      <w:r w:rsidRPr="005D0E3C">
        <w:rPr>
          <w:highlight w:val="lightGray"/>
        </w:rPr>
        <w:t xml:space="preserve"> [34], and the LMF indicates the UE to perform positioning measurements with reduced number of samples by </w:t>
      </w:r>
      <w:r w:rsidRPr="005D0E3C">
        <w:rPr>
          <w:i/>
          <w:iCs/>
          <w:highlight w:val="lightGray"/>
        </w:rPr>
        <w:t>re</w:t>
      </w:r>
      <w:r w:rsidRPr="005D0E3C">
        <w:rPr>
          <w:rFonts w:hint="eastAsia"/>
          <w:i/>
          <w:iCs/>
          <w:highlight w:val="lightGray"/>
          <w:lang w:val="en-US"/>
        </w:rPr>
        <w:t>duced</w:t>
      </w:r>
      <w:r w:rsidRPr="005D0E3C">
        <w:rPr>
          <w:i/>
          <w:iCs/>
          <w:highlight w:val="lightGray"/>
        </w:rPr>
        <w:t>DL-PRS-ProcessingSamples</w:t>
      </w:r>
      <w:r w:rsidRPr="005D0E3C">
        <w:rPr>
          <w:highlight w:val="lightGray"/>
        </w:rPr>
        <w:t xml:space="preserve"> [34], and </w:t>
      </w:r>
      <w:r w:rsidRPr="005D0E3C">
        <w:rPr>
          <w:rFonts w:hint="eastAsia"/>
          <w:highlight w:val="lightGray"/>
        </w:rPr>
        <w:t>the</w:t>
      </w:r>
      <w:r w:rsidRPr="005D0E3C">
        <w:rPr>
          <w:highlight w:val="lightGray"/>
        </w:rPr>
        <w:t xml:space="preserve"> following </w:t>
      </w:r>
      <w:r w:rsidRPr="005D0E3C">
        <w:rPr>
          <w:rFonts w:hint="eastAsia"/>
          <w:highlight w:val="lightGray"/>
        </w:rPr>
        <w:t>condition</w:t>
      </w:r>
      <w:r w:rsidRPr="005D0E3C">
        <w:rPr>
          <w:highlight w:val="lightGray"/>
        </w:rPr>
        <w:t xml:space="preserve">s </w:t>
      </w:r>
      <w:r w:rsidRPr="005D0E3C">
        <w:rPr>
          <w:rFonts w:hint="eastAsia"/>
          <w:highlight w:val="lightGray"/>
        </w:rPr>
        <w:t>are</w:t>
      </w:r>
      <w:r w:rsidRPr="005D0E3C">
        <w:rPr>
          <w:highlight w:val="lightGray"/>
        </w:rPr>
        <w:t xml:space="preserve"> </w:t>
      </w:r>
      <w:r w:rsidRPr="005D0E3C">
        <w:rPr>
          <w:rFonts w:hint="eastAsia"/>
          <w:highlight w:val="lightGray"/>
        </w:rPr>
        <w:t>not</w:t>
      </w:r>
      <w:r w:rsidRPr="005D0E3C">
        <w:rPr>
          <w:highlight w:val="lightGray"/>
        </w:rPr>
        <w:t xml:space="preserve"> </w:t>
      </w:r>
      <w:r w:rsidRPr="005D0E3C">
        <w:rPr>
          <w:rFonts w:hint="eastAsia"/>
          <w:highlight w:val="lightGray"/>
        </w:rPr>
        <w:t>met</w:t>
      </w:r>
      <m:oMath>
        <m:r>
          <m:rPr>
            <m:sty m:val="p"/>
          </m:rPr>
          <w:rPr>
            <w:rFonts w:ascii="Cambria Math" w:hAnsi="Cambria Math"/>
            <w:highlight w:val="lightGray"/>
          </w:rPr>
          <m:t>:</m:t>
        </m:r>
      </m:oMath>
    </w:p>
    <w:p w14:paraId="179A6548" w14:textId="77777777" w:rsidR="005D0E3C" w:rsidRPr="005D0E3C" w:rsidRDefault="005D0E3C" w:rsidP="005D0E3C">
      <w:pPr>
        <w:pStyle w:val="B30"/>
        <w:rPr>
          <w:highlight w:val="lightGray"/>
        </w:rPr>
      </w:pPr>
      <w:r w:rsidRPr="005D0E3C">
        <w:rPr>
          <w:highlight w:val="lightGray"/>
        </w:rPr>
        <w:t>-</w:t>
      </w:r>
      <w:r w:rsidRPr="005D0E3C">
        <w:rPr>
          <w:highlight w:val="lightGray"/>
        </w:rPr>
        <w:tab/>
        <w:t xml:space="preserve">PRS bandwidth is within the </w:t>
      </w:r>
      <w:r w:rsidRPr="005D0E3C">
        <w:rPr>
          <w:rFonts w:hint="eastAsia"/>
          <w:highlight w:val="lightGray"/>
        </w:rPr>
        <w:t>initial</w:t>
      </w:r>
      <w:r w:rsidRPr="005D0E3C">
        <w:rPr>
          <w:highlight w:val="lightGray"/>
        </w:rPr>
        <w:t xml:space="preserve"> BWP and </w:t>
      </w:r>
    </w:p>
    <w:p w14:paraId="192C2A5D" w14:textId="77777777" w:rsidR="005D0E3C" w:rsidRPr="005D0E3C" w:rsidRDefault="005D0E3C" w:rsidP="005D0E3C">
      <w:pPr>
        <w:pStyle w:val="B30"/>
        <w:rPr>
          <w:highlight w:val="lightGray"/>
        </w:rPr>
      </w:pPr>
      <w:r w:rsidRPr="005D0E3C">
        <w:rPr>
          <w:highlight w:val="lightGray"/>
        </w:rPr>
        <w:t>-</w:t>
      </w:r>
      <w:r w:rsidRPr="005D0E3C">
        <w:rPr>
          <w:highlight w:val="lightGray"/>
        </w:rPr>
        <w:tab/>
        <w:t>Magnitude of difference between the serving cell’s SS-RSRP and the neighbor cell’s PRS-RSRP is within 6 dB.</w:t>
      </w:r>
    </w:p>
    <w:p w14:paraId="4E61F5E5"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4 otherwise</w:t>
      </w:r>
    </w:p>
    <w:p w14:paraId="1F23304E" w14:textId="77777777" w:rsidR="005D0E3C" w:rsidRPr="005D0E3C" w:rsidRDefault="005D0E3C" w:rsidP="005D0E3C">
      <w:pPr>
        <w:pStyle w:val="B10"/>
        <w:rPr>
          <w:i/>
          <w:highlight w:val="lightGray"/>
        </w:rPr>
      </w:pPr>
      <w:r w:rsidRPr="005D0E3C">
        <w:rPr>
          <w:highlight w:val="lightGray"/>
        </w:rPr>
        <w:t>-</w:t>
      </w:r>
      <w:r w:rsidRPr="005D0E3C">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r>
              <m:rPr>
                <m:nor/>
              </m:rPr>
              <w:rPr>
                <w:rFonts w:ascii="Cambria Math"/>
                <w:i/>
                <w:highlight w:val="lightGray"/>
                <w:lang w:val="en-US"/>
              </w:rPr>
              <m:t>,i</m:t>
            </m:r>
          </m:sub>
        </m:sSub>
      </m:oMath>
      <w:r w:rsidRPr="005D0E3C">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5D0E3C">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D0E3C">
        <w:rPr>
          <w:i/>
          <w:highlight w:val="lightGray"/>
          <w:lang w:val="en-US"/>
        </w:rPr>
        <w:t xml:space="preserve"> </w:t>
      </w:r>
      <w:r w:rsidRPr="005D0E3C">
        <w:rPr>
          <w:highlight w:val="lightGray"/>
          <w:lang w:val="en-US"/>
        </w:rPr>
        <w:t>is the measurement duration for the last PRS-RSRP sample, including the sampling time and processing time,</w:t>
      </w:r>
    </w:p>
    <w:p w14:paraId="2400D935" w14:textId="77777777" w:rsidR="005D0E3C" w:rsidRPr="005D0E3C" w:rsidRDefault="005D0E3C" w:rsidP="005D0E3C">
      <w:pPr>
        <w:pStyle w:val="B20"/>
        <w:rPr>
          <w:highlight w:val="lightGray"/>
        </w:rPr>
      </w:pPr>
      <w:bookmarkStart w:id="26" w:name="_Hlk99536260"/>
      <w:r w:rsidRPr="005D0E3C">
        <w:rPr>
          <w:highlight w:val="lightGray"/>
        </w:rPr>
        <w:t>-</w:t>
      </w:r>
      <w:r w:rsidRPr="005D0E3C">
        <w:rPr>
          <w:highlight w:val="lightGray"/>
        </w:rPr>
        <w:tab/>
      </w:r>
      <w:bookmarkEnd w:id="26"/>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5D0E3C">
        <w:rPr>
          <w:highlight w:val="lightGray"/>
        </w:rPr>
        <w:t xml:space="preserve"> is the periodicity of PRS-RSRP measurement in positioning</w:t>
      </w:r>
      <w:r w:rsidRPr="005D0E3C" w:rsidDel="00474272">
        <w:rPr>
          <w:highlight w:val="lightGray"/>
        </w:rPr>
        <w:t xml:space="preserve"> </w:t>
      </w:r>
      <w:r w:rsidRPr="005D0E3C">
        <w:rPr>
          <w:highlight w:val="lightGray"/>
        </w:rPr>
        <w:t xml:space="preserve">frequency layer </w:t>
      </w:r>
      <w:r w:rsidRPr="005D0E3C">
        <w:rPr>
          <w:i/>
          <w:iCs/>
          <w:highlight w:val="lightGray"/>
        </w:rPr>
        <w:t>i</w:t>
      </w:r>
      <w:r w:rsidRPr="005D0E3C">
        <w:rPr>
          <w:highlight w:val="lightGray"/>
        </w:rPr>
        <w:t xml:space="preserve">, </w:t>
      </w:r>
    </w:p>
    <w:p w14:paraId="4F999AEC"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5D0E3C">
        <w:rPr>
          <w:highlight w:val="lightGray"/>
        </w:rPr>
        <w:tab/>
        <w:t xml:space="preserve">corresponds to </w:t>
      </w:r>
      <w:r w:rsidRPr="005D0E3C">
        <w:rPr>
          <w:i/>
          <w:highlight w:val="lightGray"/>
        </w:rPr>
        <w:t>durationOfPRS-ProcessingSymbolsInEveryTms-r17</w:t>
      </w:r>
      <w:r w:rsidRPr="005D0E3C">
        <w:rPr>
          <w:highlight w:val="lightGray"/>
        </w:rPr>
        <w:t xml:space="preserve"> in TS 37.355 [34],</w:t>
      </w:r>
    </w:p>
    <w:p w14:paraId="52D93350"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5D0E3C">
        <w:rPr>
          <w:highlight w:val="lightGray"/>
        </w:rPr>
        <w:t xml:space="preserve"> </w:t>
      </w:r>
      <w:r w:rsidRPr="005D0E3C">
        <w:rPr>
          <w:highlight w:val="lightGray"/>
          <w:lang w:val="en-US"/>
        </w:rPr>
        <w:t>the le</w:t>
      </w:r>
      <w:r w:rsidRPr="005D0E3C">
        <w:rPr>
          <w:highlight w:val="lightGray"/>
        </w:rPr>
        <w:t xml:space="preserv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5D0E3C">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5D0E3C">
        <w:rPr>
          <w:highlight w:val="lightGray"/>
        </w:rPr>
        <w:t>,</w:t>
      </w:r>
    </w:p>
    <w:p w14:paraId="71926D42"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D0E3C">
        <w:rPr>
          <w:highlight w:val="lightGray"/>
        </w:rPr>
        <w:t xml:space="preserve"> is the maximum PRS resource periodicity among all PRS resources in positioning</w:t>
      </w:r>
      <w:r w:rsidRPr="005D0E3C" w:rsidDel="00474272">
        <w:rPr>
          <w:highlight w:val="lightGray"/>
        </w:rPr>
        <w:t xml:space="preserve"> </w:t>
      </w:r>
      <w:r w:rsidRPr="005D0E3C">
        <w:rPr>
          <w:highlight w:val="lightGray"/>
        </w:rPr>
        <w:t xml:space="preserve">frequency layer i, </w:t>
      </w:r>
    </w:p>
    <w:p w14:paraId="19767E15"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5D0E3C">
        <w:rPr>
          <w:highlight w:val="lightGray"/>
        </w:rPr>
        <w:t xml:space="preserve"> is the DRX cycle length.</w:t>
      </w:r>
    </w:p>
    <w:p w14:paraId="71CF9DE7" w14:textId="77777777" w:rsidR="005D0E3C" w:rsidRPr="005D0E3C" w:rsidRDefault="005D0E3C" w:rsidP="005D0E3C">
      <w:pPr>
        <w:rPr>
          <w:highlight w:val="lightGray"/>
        </w:rPr>
      </w:pPr>
      <w:r w:rsidRPr="005D0E3C">
        <w:rPr>
          <w:highlight w:val="lightGray"/>
        </w:rPr>
        <w:t xml:space="preserve">If positioning frequency layer </w:t>
      </w:r>
      <w:r w:rsidRPr="005D0E3C">
        <w:rPr>
          <w:i/>
          <w:iCs/>
          <w:highlight w:val="lightGray"/>
        </w:rPr>
        <w:t>i</w:t>
      </w:r>
      <w:r w:rsidRPr="005D0E3C">
        <w:rPr>
          <w:highlight w:val="lightGray"/>
        </w:rPr>
        <w:t xml:space="preserve"> has more than one DL PRS resource set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D0E3C">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D0E3C">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D0E3C">
        <w:rPr>
          <w:highlight w:val="lightGray"/>
        </w:rPr>
        <w:t>, where:</w:t>
      </w:r>
    </w:p>
    <w:p w14:paraId="44E9A28D"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D0E3C">
        <w:rPr>
          <w:highlight w:val="lightGray"/>
        </w:rPr>
        <w:t xml:space="preserve"> is the periodicity of PRS resource sets given by the higher-layer parameter </w:t>
      </w:r>
      <w:r w:rsidRPr="005D0E3C">
        <w:rPr>
          <w:i/>
          <w:highlight w:val="lightGray"/>
        </w:rPr>
        <w:t>DL-PRS-Periodicity</w:t>
      </w:r>
      <w:r w:rsidRPr="005D0E3C">
        <w:rPr>
          <w:highlight w:val="lightGray"/>
        </w:rPr>
        <w:t>.</w:t>
      </w:r>
    </w:p>
    <w:p w14:paraId="520DC9F9"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D0E3C">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D0E3C">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D0E3C">
        <w:rPr>
          <w:highlight w:val="lightGray"/>
        </w:rPr>
        <w:t xml:space="preserve"> is the muting repetition factor given by the higher-layer parameter </w:t>
      </w:r>
      <w:r w:rsidRPr="005D0E3C">
        <w:rPr>
          <w:i/>
          <w:highlight w:val="lightGray"/>
        </w:rPr>
        <w:t>DL-PRS-MutingBitRepetitionFactor</w:t>
      </w:r>
      <w:r w:rsidRPr="005D0E3C">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D0E3C">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D0E3C">
        <w:rPr>
          <w:highlight w:val="lightGray"/>
        </w:rPr>
        <w:t>.</w:t>
      </w:r>
    </w:p>
    <w:p w14:paraId="760A2B9F" w14:textId="77777777" w:rsidR="005D0E3C" w:rsidRPr="005D0E3C" w:rsidRDefault="005D0E3C" w:rsidP="005D0E3C">
      <w:pPr>
        <w:rPr>
          <w:iCs/>
          <w:noProof/>
          <w:highlight w:val="lightGray"/>
        </w:rPr>
      </w:pPr>
      <w:r w:rsidRPr="005D0E3C">
        <w:rPr>
          <w:highlight w:val="lightGray"/>
        </w:rPr>
        <w:t xml:space="preserve">When PRS-RSRP measurements are configured for DL-AoD, the time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,total</m:t>
            </m:r>
          </m:sub>
        </m:sSub>
      </m:oMath>
      <w:r w:rsidRPr="005D0E3C">
        <w:rPr>
          <w:highlight w:val="lightGray"/>
        </w:rPr>
        <w:t xml:space="preserve"> starts from the first DRX </w:t>
      </w:r>
      <w:r w:rsidRPr="005D0E3C">
        <w:rPr>
          <w:rFonts w:hint="eastAsia"/>
          <w:highlight w:val="lightGray"/>
        </w:rPr>
        <w:t>cycle containing the</w:t>
      </w:r>
      <w:r w:rsidRPr="005D0E3C">
        <w:rPr>
          <w:highlight w:val="lightGray"/>
        </w:rPr>
        <w:t xml:space="preserve"> DL PRS resources in the assistance data after both the </w:t>
      </w:r>
      <w:r w:rsidRPr="005D0E3C">
        <w:rPr>
          <w:i/>
          <w:highlight w:val="lightGray"/>
        </w:rPr>
        <w:t>NR-DL-AoD-Request</w:t>
      </w:r>
      <w:r w:rsidRPr="005D0E3C">
        <w:rPr>
          <w:i/>
          <w:noProof/>
          <w:highlight w:val="lightGray"/>
        </w:rPr>
        <w:t xml:space="preserve">LocationInformation </w:t>
      </w:r>
      <w:r w:rsidRPr="005D0E3C">
        <w:rPr>
          <w:iCs/>
          <w:noProof/>
          <w:highlight w:val="lightGray"/>
        </w:rPr>
        <w:t xml:space="preserve">message and </w:t>
      </w:r>
      <w:r w:rsidRPr="005D0E3C">
        <w:rPr>
          <w:i/>
          <w:highlight w:val="lightGray"/>
        </w:rPr>
        <w:t>NR-DL-AoD-Provide</w:t>
      </w:r>
      <w:r w:rsidRPr="005D0E3C">
        <w:rPr>
          <w:i/>
          <w:noProof/>
          <w:highlight w:val="lightGray"/>
        </w:rPr>
        <w:t xml:space="preserve">AssistanceData </w:t>
      </w:r>
      <w:r w:rsidRPr="005D0E3C">
        <w:rPr>
          <w:iCs/>
          <w:noProof/>
          <w:highlight w:val="lightGray"/>
        </w:rPr>
        <w:t xml:space="preserve">message </w:t>
      </w:r>
      <w:r w:rsidRPr="005D0E3C">
        <w:rPr>
          <w:iCs/>
          <w:highlight w:val="lightGray"/>
        </w:rPr>
        <w:t>from LMF via LPP [34]</w:t>
      </w:r>
      <w:r w:rsidRPr="005D0E3C">
        <w:rPr>
          <w:iCs/>
          <w:noProof/>
          <w:highlight w:val="lightGray"/>
        </w:rPr>
        <w:t xml:space="preserve"> are delivered to the physical layer of UE.</w:t>
      </w:r>
    </w:p>
    <w:p w14:paraId="7F386E9D" w14:textId="77777777" w:rsidR="005D0E3C" w:rsidRPr="005D0E3C" w:rsidRDefault="005D0E3C" w:rsidP="005D0E3C">
      <w:pPr>
        <w:pStyle w:val="NO"/>
        <w:rPr>
          <w:iCs/>
          <w:noProof/>
          <w:highlight w:val="lightGray"/>
        </w:rPr>
      </w:pPr>
      <w:r w:rsidRPr="005D0E3C">
        <w:rPr>
          <w:highlight w:val="lightGray"/>
        </w:rPr>
        <w:t>Note:</w:t>
      </w:r>
      <w:r w:rsidRPr="005D0E3C">
        <w:rPr>
          <w:highlight w:val="lightGray"/>
        </w:rPr>
        <w:tab/>
        <w:t>No per-positioning frequency layer requirement is applied in scenarios when multiple positioning frequency layers are configured.</w:t>
      </w:r>
    </w:p>
    <w:p w14:paraId="32F886FB" w14:textId="77777777" w:rsidR="005D0E3C" w:rsidRPr="005D0E3C" w:rsidRDefault="005D0E3C" w:rsidP="005D0E3C">
      <w:pPr>
        <w:rPr>
          <w:highlight w:val="lightGray"/>
        </w:rPr>
      </w:pPr>
      <w:r w:rsidRPr="005D0E3C">
        <w:rPr>
          <w:iCs/>
          <w:noProof/>
          <w:highlight w:val="lightGray"/>
        </w:rPr>
        <w:lastRenderedPageBreak/>
        <w:t xml:space="preserve">When the PRS-RSRP measurement is configured together with RSTD measurement then the PRS-RSRP measurement shall meet the </w:t>
      </w:r>
      <w:r w:rsidRPr="005D0E3C">
        <w:rPr>
          <w:highlight w:val="lightGray"/>
        </w:rPr>
        <w:t>RSTD measurement requirements defined in clause 5.</w:t>
      </w:r>
      <w:r w:rsidRPr="005D0E3C">
        <w:rPr>
          <w:rFonts w:hint="eastAsia"/>
          <w:highlight w:val="lightGray"/>
        </w:rPr>
        <w:t>6</w:t>
      </w:r>
      <w:r w:rsidRPr="005D0E3C">
        <w:rPr>
          <w:highlight w:val="lightGray"/>
        </w:rPr>
        <w:t xml:space="preserve">.2. </w:t>
      </w:r>
    </w:p>
    <w:p w14:paraId="035F0E19" w14:textId="77777777" w:rsidR="005D0E3C" w:rsidRPr="005D0E3C" w:rsidRDefault="005D0E3C" w:rsidP="005D0E3C">
      <w:pPr>
        <w:rPr>
          <w:highlight w:val="lightGray"/>
        </w:rPr>
      </w:pPr>
      <w:r w:rsidRPr="005D0E3C">
        <w:rPr>
          <w:iCs/>
          <w:noProof/>
          <w:highlight w:val="lightGray"/>
        </w:rPr>
        <w:t xml:space="preserve">When the PRS-RSRP measurement is configured together with UE Rx-Tx time difference measurement then the PRS-RSRP measurement shall meet the UE Rx-Tx time difference </w:t>
      </w:r>
      <w:r w:rsidRPr="005D0E3C">
        <w:rPr>
          <w:highlight w:val="lightGray"/>
        </w:rPr>
        <w:t>measurement requirements defined in clause 5.</w:t>
      </w:r>
      <w:r w:rsidRPr="005D0E3C">
        <w:rPr>
          <w:rFonts w:hint="eastAsia"/>
          <w:highlight w:val="lightGray"/>
        </w:rPr>
        <w:t>6</w:t>
      </w:r>
      <w:r w:rsidRPr="005D0E3C">
        <w:rPr>
          <w:highlight w:val="lightGray"/>
        </w:rPr>
        <w:t xml:space="preserve">.4. </w:t>
      </w:r>
    </w:p>
    <w:p w14:paraId="70AC906C" w14:textId="77777777" w:rsidR="005D0E3C" w:rsidRPr="005D0E3C" w:rsidRDefault="005D0E3C" w:rsidP="005D0E3C">
      <w:pPr>
        <w:rPr>
          <w:highlight w:val="lightGray"/>
          <w:lang w:val="en-US"/>
        </w:rPr>
      </w:pPr>
      <w:r w:rsidRPr="005D0E3C">
        <w:rPr>
          <w:highlight w:val="lightGray"/>
          <w:lang w:val="en-US"/>
        </w:rPr>
        <w:t>The measurement requirements do not apply for a PRS resource:</w:t>
      </w:r>
    </w:p>
    <w:p w14:paraId="272D7A0B" w14:textId="77777777" w:rsidR="005D0E3C" w:rsidRPr="005D0E3C" w:rsidRDefault="005D0E3C" w:rsidP="005D0E3C">
      <w:pPr>
        <w:pStyle w:val="B10"/>
        <w:rPr>
          <w:highlight w:val="lightGray"/>
          <w:lang w:val="en-US"/>
        </w:rPr>
      </w:pPr>
      <w:r w:rsidRPr="005D0E3C">
        <w:rPr>
          <w:highlight w:val="lightGray"/>
          <w:lang w:val="en-US"/>
        </w:rPr>
        <w:t>-</w:t>
      </w:r>
      <w:r w:rsidRPr="005D0E3C">
        <w:rPr>
          <w:highlight w:val="lightGray"/>
          <w:lang w:val="en-US"/>
        </w:rPr>
        <w:tab/>
        <w:t xml:space="preserve">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5D0E3C">
        <w:rPr>
          <w:highlight w:val="lightGray"/>
          <w:lang w:val="en-US"/>
        </w:rPr>
        <w:t xml:space="preserve"> or </w:t>
      </w:r>
    </w:p>
    <w:p w14:paraId="16AFC6C0"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t>if time span of the PRS resource instance (including at least the minimum number of repetitions specified in the accuracy requirements) is greater than UE reported capability N.</w:t>
      </w:r>
    </w:p>
    <w:p w14:paraId="7068638D" w14:textId="77777777" w:rsidR="005D0E3C" w:rsidRPr="005D0E3C" w:rsidRDefault="005D0E3C" w:rsidP="005D0E3C">
      <w:pPr>
        <w:rPr>
          <w:highlight w:val="lightGray"/>
          <w:lang w:val="en-US"/>
        </w:rPr>
      </w:pPr>
      <w:r w:rsidRPr="005D0E3C">
        <w:rPr>
          <w:highlight w:val="lightGray"/>
        </w:rPr>
        <w:t>Longer PRS-RSRP measurement period is expected when there is collision/overlap between other DL signals/channels and PRS resources in RRC_INACTIVE state.</w:t>
      </w:r>
    </w:p>
    <w:p w14:paraId="6FC01414" w14:textId="77777777" w:rsidR="005D0E3C" w:rsidRPr="005D0E3C" w:rsidRDefault="005D0E3C" w:rsidP="005D0E3C">
      <w:pPr>
        <w:rPr>
          <w:i/>
          <w:iCs/>
          <w:highlight w:val="lightGray"/>
        </w:rPr>
      </w:pPr>
      <w:r w:rsidRPr="005D0E3C">
        <w:rPr>
          <w:rFonts w:cs="v4.2.0"/>
          <w:highlight w:val="lightGray"/>
        </w:rPr>
        <w:t>The requirements in clause 5.</w:t>
      </w:r>
      <w:r w:rsidRPr="005D0E3C">
        <w:rPr>
          <w:rFonts w:cs="v4.2.0" w:hint="eastAsia"/>
          <w:highlight w:val="lightGray"/>
        </w:rPr>
        <w:t>6</w:t>
      </w:r>
      <w:r w:rsidRPr="005D0E3C">
        <w:rPr>
          <w:rFonts w:cs="v4.2.0"/>
          <w:highlight w:val="lightGray"/>
        </w:rPr>
        <w:t xml:space="preserve">.3 do not apply if the PRS configuration given by higher layer paramters </w:t>
      </w:r>
      <w:r w:rsidRPr="005D0E3C">
        <w:rPr>
          <w:i/>
          <w:snapToGrid w:val="0"/>
          <w:highlight w:val="lightGray"/>
        </w:rPr>
        <w:t>NR-DL-PRS-AssistanceData</w:t>
      </w:r>
      <w:r w:rsidRPr="005D0E3C">
        <w:rPr>
          <w:snapToGrid w:val="0"/>
          <w:highlight w:val="lightGray"/>
        </w:rPr>
        <w:t xml:space="preserve"> </w:t>
      </w:r>
      <w:r w:rsidRPr="005D0E3C">
        <w:rPr>
          <w:rFonts w:cs="v4.2.0"/>
          <w:highlight w:val="lightGray"/>
        </w:rPr>
        <w:t xml:space="preserve">exceeds any of the UE measurement capabilities given by </w:t>
      </w:r>
      <w:r w:rsidRPr="005D0E3C">
        <w:rPr>
          <w:rFonts w:cs="v4.2.0"/>
          <w:i/>
          <w:highlight w:val="lightGray"/>
        </w:rPr>
        <w:t>NR-DL-PRS-ResourcesCapability</w:t>
      </w:r>
      <w:r w:rsidRPr="005D0E3C">
        <w:rPr>
          <w:highlight w:val="lightGray"/>
        </w:rPr>
        <w:t xml:space="preserve"> in </w:t>
      </w:r>
      <w:r w:rsidRPr="005D0E3C">
        <w:rPr>
          <w:i/>
          <w:iCs/>
          <w:highlight w:val="lightGray"/>
        </w:rPr>
        <w:t>NR-DL-AoD-ProvideCapabilities</w:t>
      </w:r>
      <w:r w:rsidRPr="005D0E3C">
        <w:rPr>
          <w:iCs/>
          <w:highlight w:val="lightGray"/>
        </w:rPr>
        <w:t xml:space="preserve">, and it is up to UE implementation which PRS resources are measured, subject to </w:t>
      </w:r>
      <w:r w:rsidRPr="005D0E3C">
        <w:rPr>
          <w:rFonts w:cs="v4.2.0"/>
          <w:highlight w:val="lightGray"/>
        </w:rPr>
        <w:t>UE measurement capabilities</w:t>
      </w:r>
      <w:r w:rsidRPr="005D0E3C">
        <w:rPr>
          <w:i/>
          <w:iCs/>
          <w:highlight w:val="lightGray"/>
        </w:rPr>
        <w:t>.</w:t>
      </w:r>
    </w:p>
    <w:p w14:paraId="36CF26D9" w14:textId="77777777" w:rsidR="005D0E3C" w:rsidRPr="005D0E3C" w:rsidRDefault="005D0E3C" w:rsidP="005D0E3C">
      <w:pPr>
        <w:rPr>
          <w:highlight w:val="lightGray"/>
        </w:rPr>
      </w:pPr>
      <w:r w:rsidRPr="005D0E3C">
        <w:rPr>
          <w:highlight w:val="lightGray"/>
        </w:rPr>
        <w:t>If the DRX cycle is reconfigured during the PRS-RSRP measurement period then the PRS-RSRP measurement period can be longer.</w:t>
      </w:r>
    </w:p>
    <w:p w14:paraId="441215BE" w14:textId="77777777" w:rsidR="005D0E3C" w:rsidRPr="005D0E3C" w:rsidRDefault="005D0E3C" w:rsidP="005D0E3C">
      <w:pPr>
        <w:rPr>
          <w:highlight w:val="lightGray"/>
        </w:rPr>
      </w:pPr>
      <w:r w:rsidRPr="005D0E3C">
        <w:rPr>
          <w:highlight w:val="lightGray"/>
        </w:rPr>
        <w:t xml:space="preserve">If cell reselection occurs while PRS-RSRP measurement is being performed, then the UE shall continue and </w:t>
      </w:r>
      <w:r w:rsidRPr="005D0E3C">
        <w:rPr>
          <w:rFonts w:hint="eastAsia"/>
          <w:highlight w:val="lightGray"/>
        </w:rPr>
        <w:t>complete</w:t>
      </w:r>
      <w:r w:rsidRPr="005D0E3C">
        <w:rPr>
          <w:highlight w:val="lightGray"/>
        </w:rPr>
        <w:t xml:space="preserve"> the on-going PRS-RSRP measurement after the cell selection is completed. The PRS-RSRP measurement period can be longer.</w:t>
      </w:r>
    </w:p>
    <w:p w14:paraId="04D8FBBC" w14:textId="77777777" w:rsidR="005D0E3C" w:rsidRPr="0059058A" w:rsidRDefault="005D0E3C" w:rsidP="005D0E3C">
      <w:r w:rsidRPr="005D0E3C">
        <w:rPr>
          <w:rFonts w:eastAsia="Malgun Gothic"/>
          <w:highlight w:val="lightGray"/>
        </w:rPr>
        <w:t xml:space="preserve">If the UE’s RRC state changes from the RRC_INACTIVE to RRC_CONNECTED during the PRS-RSRP measurement period, </w:t>
      </w:r>
      <w:r w:rsidRPr="005D0E3C">
        <w:rPr>
          <w:rFonts w:eastAsia="Malgun Gothic" w:hint="eastAsia"/>
          <w:highlight w:val="lightGray"/>
        </w:rPr>
        <w:t>then</w:t>
      </w:r>
      <w:r w:rsidRPr="005D0E3C">
        <w:rPr>
          <w:rFonts w:eastAsia="Malgun Gothic"/>
          <w:highlight w:val="lightGray"/>
        </w:rPr>
        <w:t xml:space="preserve"> </w:t>
      </w:r>
      <w:r w:rsidRPr="005D0E3C">
        <w:rPr>
          <w:rFonts w:eastAsia="Malgun Gothic" w:hint="eastAsia"/>
          <w:highlight w:val="lightGray"/>
        </w:rPr>
        <w:t>the</w:t>
      </w:r>
      <w:r w:rsidRPr="005D0E3C">
        <w:rPr>
          <w:rFonts w:eastAsia="Malgun Gothic"/>
          <w:highlight w:val="lightGray"/>
        </w:rPr>
        <w:t xml:space="preserve"> UE shall continue the PRS-RSRP measurement in the RRC_CONNECTED state</w:t>
      </w:r>
      <w:r w:rsidRPr="005D0E3C">
        <w:rPr>
          <w:rFonts w:eastAsia="Malgun Gothic" w:hint="eastAsia"/>
          <w:highlight w:val="lightGray"/>
        </w:rPr>
        <w:t>.</w:t>
      </w:r>
      <w:r w:rsidRPr="005D0E3C">
        <w:rPr>
          <w:rFonts w:eastAsia="Malgun Gothic"/>
          <w:highlight w:val="lightGray"/>
        </w:rPr>
        <w:t xml:space="preserve"> The PRS-RSRP measurement period can be longer.</w:t>
      </w:r>
    </w:p>
    <w:p w14:paraId="133BCFB0" w14:textId="77777777" w:rsidR="00C04FB3" w:rsidRPr="00C04FB3" w:rsidRDefault="00C04FB3" w:rsidP="00C04FB3">
      <w:pPr>
        <w:rPr>
          <w:rFonts w:ascii="Arial" w:hAnsi="Arial" w:cs="Arial"/>
        </w:rPr>
      </w:pPr>
    </w:p>
    <w:p w14:paraId="789B5D43" w14:textId="13ACF960" w:rsidR="00C04FB3" w:rsidRDefault="00C04FB3" w:rsidP="00FC4117">
      <w:pPr>
        <w:jc w:val="both"/>
        <w:rPr>
          <w:rFonts w:ascii="Arial" w:hAnsi="Arial"/>
          <w:iCs/>
        </w:rPr>
      </w:pPr>
      <w:r w:rsidRPr="00EA41CA">
        <w:rPr>
          <w:rFonts w:ascii="Arial" w:hAnsi="Arial"/>
        </w:rPr>
        <w:t xml:space="preserve">Since the test case is for single positioning frequency layer, i = 1 and L = 1, so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7B55DABB" w14:textId="3449CD80" w:rsidR="00C04FB3" w:rsidRDefault="00C04FB3" w:rsidP="00FC4117">
      <w:pPr>
        <w:jc w:val="both"/>
        <w:rPr>
          <w:rFonts w:ascii="Arial" w:hAnsi="Arial"/>
        </w:rPr>
      </w:pPr>
      <w:r>
        <w:rPr>
          <w:rFonts w:ascii="Arial" w:hAnsi="Arial"/>
        </w:rPr>
        <w:t xml:space="preserve">Analysing the equation for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29ED53B5" w14:textId="77777777" w:rsidR="005A33A0" w:rsidRDefault="00000000" w:rsidP="005A33A0">
      <w:pPr>
        <w:jc w:val="both"/>
        <w:rPr>
          <w:rFonts w:ascii="Arial" w:eastAsiaTheme="minorEastAsia" w:hAnsi="Arial"/>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005A33A0" w:rsidRPr="00456F6B">
        <w:rPr>
          <w:rFonts w:ascii="Arial" w:hAnsi="Arial"/>
          <w:iCs/>
        </w:rPr>
        <w:t>.</w:t>
      </w:r>
    </w:p>
    <w:p w14:paraId="10B11548" w14:textId="77777777" w:rsidR="005A33A0" w:rsidRDefault="00000000" w:rsidP="005A33A0">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14:paraId="5745C041" w14:textId="77777777" w:rsidR="005A33A0" w:rsidRDefault="005A33A0" w:rsidP="00FC4117">
      <w:pPr>
        <w:jc w:val="both"/>
        <w:rPr>
          <w:rFonts w:ascii="Arial" w:hAnsi="Arial"/>
        </w:rPr>
      </w:pPr>
    </w:p>
    <w:p w14:paraId="570AAC1D" w14:textId="17B5373C" w:rsidR="00D86BE9"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r w:rsidR="0095534A">
        <w:t>,</w:t>
      </w:r>
      <w:r w:rsidR="00D86BE9">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oMath>
      <w:r w:rsidR="00D86BE9">
        <w:t>=1</w:t>
      </w:r>
    </w:p>
    <w:p w14:paraId="5697528A" w14:textId="3E7B100C"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m:t>
          </m:r>
        </m:oMath>
      </m:oMathPara>
    </w:p>
    <w:p w14:paraId="3EF07376" w14:textId="77777777" w:rsidR="00793517" w:rsidRPr="00765B9D" w:rsidRDefault="00793517" w:rsidP="00793517">
      <w:pPr>
        <w:jc w:val="both"/>
        <w:rPr>
          <w:highlight w:val="cyan"/>
        </w:rPr>
      </w:pPr>
      <w:bookmarkStart w:id="27" w:name="_Hlk188543915"/>
      <w:r w:rsidRPr="00765B9D">
        <w:rPr>
          <w:highlight w:val="cyan"/>
        </w:rPr>
        <w:t xml:space="preserve">For SCS 15KHz: </w:t>
      </w:r>
    </w:p>
    <w:p w14:paraId="298A44C5" w14:textId="77777777" w:rsidR="00793517" w:rsidRPr="00765B9D" w:rsidRDefault="00000000" w:rsidP="00793517">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387CF74F" w14:textId="77777777" w:rsidR="00793517" w:rsidRPr="00765B9D" w:rsidRDefault="00793517" w:rsidP="00793517">
      <w:pPr>
        <w:spacing w:before="120" w:after="120"/>
        <w:rPr>
          <w:rFonts w:eastAsiaTheme="minorEastAsia"/>
          <w:highlight w:val="cyan"/>
          <w:lang w:eastAsia="zh-CN"/>
        </w:rPr>
      </w:pPr>
      <w:r w:rsidRPr="00765B9D">
        <w:rPr>
          <w:rFonts w:eastAsiaTheme="minorEastAsia"/>
          <w:highlight w:val="cyan"/>
          <w:lang w:eastAsia="zh-CN"/>
        </w:rPr>
        <w:t>For SCS=30KHz</w:t>
      </w:r>
    </w:p>
    <w:p w14:paraId="2D285EF4" w14:textId="77777777" w:rsidR="00793517" w:rsidRPr="00765B9D" w:rsidRDefault="00000000" w:rsidP="00793517">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bookmarkEnd w:id="27"/>
    <w:p w14:paraId="56F0DF05" w14:textId="235708EB"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C379C1">
        <w:t>1</w:t>
      </w:r>
      <w:r w:rsidR="00FA747A">
        <w:t xml:space="preserve"> </w:t>
      </w:r>
    </w:p>
    <w:p w14:paraId="595BB44D" w14:textId="77777777" w:rsidR="00D379A6" w:rsidRPr="006878C7" w:rsidRDefault="00D379A6" w:rsidP="00D379A6">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14:paraId="2E20D0BB" w14:textId="77777777" w:rsidR="00D379A6" w:rsidRPr="00F6730F" w:rsidRDefault="00D379A6" w:rsidP="00D379A6">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14:paraId="3BF458D8" w14:textId="77777777" w:rsidR="00D379A6" w:rsidRPr="00F6730F" w:rsidRDefault="00D379A6" w:rsidP="00D379A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14:paraId="2801382D" w14:textId="77777777" w:rsidR="00D379A6" w:rsidRPr="00F6730F" w:rsidRDefault="00D379A6" w:rsidP="00D379A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14:paraId="47D272E4" w14:textId="77777777" w:rsidR="006878C7" w:rsidRDefault="006878C7" w:rsidP="00B94F6A">
      <w:pPr>
        <w:jc w:val="both"/>
        <w:rPr>
          <w:rFonts w:eastAsia="Calibri"/>
          <w:sz w:val="18"/>
          <w:szCs w:val="18"/>
        </w:rPr>
      </w:pPr>
    </w:p>
    <w:p w14:paraId="6F8E6F44" w14:textId="7B3B3C3D"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00F93258" w:rsidRPr="006E4D96">
        <w:rPr>
          <w:i/>
        </w:rPr>
        <w:t>maxNumOfDL-PRS-ResProcessedPerSlot-RRC-Inactive-r17</w:t>
      </w:r>
      <w:r>
        <w:rPr>
          <w:iCs/>
        </w:rPr>
        <w:t>from TS 37.355</w:t>
      </w:r>
    </w:p>
    <w:p w14:paraId="3E1FD841" w14:textId="68EACD31" w:rsidR="00CB0B73" w:rsidRDefault="00CB0B73" w:rsidP="006878C7">
      <w:pPr>
        <w:jc w:val="both"/>
        <w:rPr>
          <w:rFonts w:eastAsia="Calibri"/>
          <w:sz w:val="18"/>
          <w:szCs w:val="18"/>
        </w:rPr>
      </w:pPr>
      <w:r>
        <w:rPr>
          <w:noProof/>
        </w:rPr>
        <w:drawing>
          <wp:inline distT="0" distB="0" distL="0" distR="0" wp14:anchorId="12CECC6F" wp14:editId="6D01825E">
            <wp:extent cx="5905500" cy="1133475"/>
            <wp:effectExtent l="0" t="0" r="0" b="9525"/>
            <wp:docPr id="1119130244"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30244" name="Picture 1" descr="A screen shot of a computer&#10;&#10;Description automatically generated"/>
                    <pic:cNvPicPr/>
                  </pic:nvPicPr>
                  <pic:blipFill>
                    <a:blip r:embed="rId10"/>
                    <a:stretch>
                      <a:fillRect/>
                    </a:stretch>
                  </pic:blipFill>
                  <pic:spPr>
                    <a:xfrm>
                      <a:off x="0" y="0"/>
                      <a:ext cx="5905500" cy="1133475"/>
                    </a:xfrm>
                    <a:prstGeom prst="rect">
                      <a:avLst/>
                    </a:prstGeom>
                  </pic:spPr>
                </pic:pic>
              </a:graphicData>
            </a:graphic>
          </wp:inline>
        </w:drawing>
      </w:r>
    </w:p>
    <w:p w14:paraId="21474913" w14:textId="1B73A223" w:rsidR="006878C7" w:rsidRDefault="006878C7" w:rsidP="006878C7">
      <w:pPr>
        <w:jc w:val="both"/>
        <w:rPr>
          <w:rFonts w:eastAsia="Calibri"/>
          <w:sz w:val="18"/>
          <w:szCs w:val="18"/>
        </w:rPr>
      </w:pPr>
      <w:r>
        <w:rPr>
          <w:rFonts w:eastAsia="Calibri"/>
          <w:sz w:val="18"/>
          <w:szCs w:val="18"/>
        </w:rPr>
        <w:t xml:space="preserve">Therefore, the first part of the equation: </w:t>
      </w:r>
    </w:p>
    <w:p w14:paraId="7195EB38" w14:textId="6FF6FCF3" w:rsidR="005A4A16" w:rsidRDefault="00000000" w:rsidP="005A4A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7A94034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68899B50" w14:textId="77777777" w:rsidTr="00E1459B">
        <w:tc>
          <w:tcPr>
            <w:tcW w:w="4675" w:type="dxa"/>
            <w:shd w:val="clear" w:color="auto" w:fill="D9D9D9" w:themeFill="background1" w:themeFillShade="D9"/>
            <w:vAlign w:val="center"/>
          </w:tcPr>
          <w:p w14:paraId="1B4FDE18"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20803E0" w14:textId="16C97E3B"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06C9B29B" w14:textId="77777777" w:rsidTr="00E1459B">
        <w:tc>
          <w:tcPr>
            <w:tcW w:w="4675" w:type="dxa"/>
          </w:tcPr>
          <w:p w14:paraId="02183E55"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771BF66D" w14:textId="4C0C5413" w:rsidR="00E1459B" w:rsidRDefault="00793517" w:rsidP="006878C7">
            <w:pPr>
              <w:jc w:val="both"/>
              <w:rPr>
                <w:rFonts w:eastAsia="Calibri"/>
                <w:sz w:val="18"/>
                <w:szCs w:val="18"/>
              </w:rPr>
            </w:pPr>
            <w:r>
              <w:rPr>
                <w:rFonts w:eastAsia="Calibri"/>
                <w:sz w:val="18"/>
                <w:szCs w:val="18"/>
              </w:rPr>
              <w:t>4</w:t>
            </w:r>
          </w:p>
        </w:tc>
      </w:tr>
      <w:tr w:rsidR="00E1459B" w14:paraId="6438DFCB" w14:textId="77777777" w:rsidTr="00E1459B">
        <w:tc>
          <w:tcPr>
            <w:tcW w:w="4675" w:type="dxa"/>
          </w:tcPr>
          <w:p w14:paraId="02D5AA39" w14:textId="42790BFC" w:rsidR="00E1459B" w:rsidRDefault="00702A64" w:rsidP="006878C7">
            <w:pPr>
              <w:jc w:val="both"/>
              <w:rPr>
                <w:rFonts w:eastAsia="Calibri"/>
                <w:sz w:val="18"/>
                <w:szCs w:val="18"/>
              </w:rPr>
            </w:pPr>
            <w:r>
              <w:rPr>
                <w:rFonts w:eastAsia="Calibri"/>
                <w:sz w:val="18"/>
                <w:szCs w:val="18"/>
              </w:rPr>
              <w:t>&gt;=</w:t>
            </w:r>
            <w:r w:rsidR="00E1459B">
              <w:rPr>
                <w:rFonts w:eastAsia="Calibri"/>
                <w:sz w:val="18"/>
                <w:szCs w:val="18"/>
              </w:rPr>
              <w:t>n</w:t>
            </w:r>
            <w:r w:rsidR="00793517">
              <w:rPr>
                <w:rFonts w:eastAsia="Calibri"/>
                <w:sz w:val="18"/>
                <w:szCs w:val="18"/>
              </w:rPr>
              <w:t>4</w:t>
            </w:r>
          </w:p>
        </w:tc>
        <w:tc>
          <w:tcPr>
            <w:tcW w:w="4675" w:type="dxa"/>
          </w:tcPr>
          <w:p w14:paraId="59EFEBE0" w14:textId="4BD006C6" w:rsidR="00E1459B" w:rsidRDefault="00702A64" w:rsidP="006878C7">
            <w:pPr>
              <w:jc w:val="both"/>
              <w:rPr>
                <w:rFonts w:eastAsia="Calibri"/>
                <w:sz w:val="18"/>
                <w:szCs w:val="18"/>
              </w:rPr>
            </w:pPr>
            <w:r>
              <w:rPr>
                <w:rFonts w:eastAsia="Calibri"/>
                <w:sz w:val="18"/>
                <w:szCs w:val="18"/>
              </w:rPr>
              <w:t>1</w:t>
            </w:r>
          </w:p>
        </w:tc>
      </w:tr>
    </w:tbl>
    <w:p w14:paraId="56F78845" w14:textId="77777777" w:rsidR="00E1459B" w:rsidRDefault="00E1459B" w:rsidP="006878C7">
      <w:pPr>
        <w:jc w:val="both"/>
        <w:rPr>
          <w:rFonts w:eastAsia="Calibri"/>
          <w:sz w:val="18"/>
          <w:szCs w:val="18"/>
        </w:rPr>
      </w:pPr>
    </w:p>
    <w:p w14:paraId="0860B28D" w14:textId="6BD1A9D4" w:rsidR="00793517" w:rsidRDefault="00793517" w:rsidP="00793517">
      <w:pPr>
        <w:jc w:val="both"/>
        <w:rPr>
          <w:rFonts w:eastAsia="Calibri"/>
          <w:sz w:val="18"/>
          <w:szCs w:val="18"/>
        </w:rPr>
      </w:pPr>
      <w:bookmarkStart w:id="28" w:name="_Hlk188542749"/>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w:t>
      </w:r>
      <w:r w:rsidR="00D138D0">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793517" w14:paraId="3AD4127C" w14:textId="77777777" w:rsidTr="003A7444">
        <w:tc>
          <w:tcPr>
            <w:tcW w:w="4675" w:type="dxa"/>
            <w:shd w:val="clear" w:color="auto" w:fill="D9D9D9" w:themeFill="background1" w:themeFillShade="D9"/>
            <w:vAlign w:val="center"/>
          </w:tcPr>
          <w:p w14:paraId="00AE8166" w14:textId="77777777" w:rsidR="00793517" w:rsidRDefault="00793517"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41A6E60B" w14:textId="77777777" w:rsidR="00793517"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793517" w14:paraId="4B13669F" w14:textId="77777777" w:rsidTr="003A7444">
        <w:tc>
          <w:tcPr>
            <w:tcW w:w="4675" w:type="dxa"/>
          </w:tcPr>
          <w:p w14:paraId="74D5DFDB" w14:textId="77777777" w:rsidR="00793517" w:rsidRDefault="00793517" w:rsidP="003A7444">
            <w:pPr>
              <w:jc w:val="both"/>
              <w:rPr>
                <w:rFonts w:eastAsia="Calibri"/>
                <w:sz w:val="18"/>
                <w:szCs w:val="18"/>
              </w:rPr>
            </w:pPr>
            <w:r>
              <w:rPr>
                <w:rFonts w:eastAsia="Calibri"/>
                <w:sz w:val="18"/>
                <w:szCs w:val="18"/>
              </w:rPr>
              <w:t>nDot125</w:t>
            </w:r>
          </w:p>
        </w:tc>
        <w:tc>
          <w:tcPr>
            <w:tcW w:w="4675" w:type="dxa"/>
          </w:tcPr>
          <w:p w14:paraId="4BF9D955" w14:textId="77777777" w:rsidR="00793517" w:rsidRDefault="00793517" w:rsidP="003A7444">
            <w:pPr>
              <w:jc w:val="both"/>
              <w:rPr>
                <w:rFonts w:eastAsia="Calibri"/>
                <w:sz w:val="18"/>
                <w:szCs w:val="18"/>
              </w:rPr>
            </w:pPr>
            <w:r>
              <w:rPr>
                <w:rFonts w:eastAsia="Calibri"/>
                <w:sz w:val="18"/>
                <w:szCs w:val="18"/>
              </w:rPr>
              <w:t>10</w:t>
            </w:r>
          </w:p>
        </w:tc>
      </w:tr>
      <w:tr w:rsidR="00793517" w14:paraId="0218C869" w14:textId="77777777" w:rsidTr="003A7444">
        <w:tc>
          <w:tcPr>
            <w:tcW w:w="4675" w:type="dxa"/>
          </w:tcPr>
          <w:p w14:paraId="4254CC4F" w14:textId="77777777" w:rsidR="00793517" w:rsidRDefault="00793517" w:rsidP="003A7444">
            <w:pPr>
              <w:jc w:val="both"/>
              <w:rPr>
                <w:rFonts w:eastAsia="Calibri"/>
                <w:sz w:val="18"/>
                <w:szCs w:val="18"/>
              </w:rPr>
            </w:pPr>
            <w:r>
              <w:rPr>
                <w:rFonts w:eastAsia="Calibri"/>
                <w:sz w:val="18"/>
                <w:szCs w:val="18"/>
              </w:rPr>
              <w:t>nDot25</w:t>
            </w:r>
          </w:p>
        </w:tc>
        <w:tc>
          <w:tcPr>
            <w:tcW w:w="4675" w:type="dxa"/>
          </w:tcPr>
          <w:p w14:paraId="4A2ED7C7" w14:textId="77777777" w:rsidR="00793517" w:rsidRDefault="00793517" w:rsidP="003A7444">
            <w:pPr>
              <w:jc w:val="both"/>
              <w:rPr>
                <w:rFonts w:eastAsia="Calibri"/>
                <w:sz w:val="18"/>
                <w:szCs w:val="18"/>
              </w:rPr>
            </w:pPr>
            <w:r>
              <w:rPr>
                <w:rFonts w:eastAsia="Calibri"/>
                <w:sz w:val="18"/>
                <w:szCs w:val="18"/>
              </w:rPr>
              <w:t>4</w:t>
            </w:r>
          </w:p>
        </w:tc>
      </w:tr>
      <w:tr w:rsidR="00793517" w14:paraId="2D5319B5" w14:textId="77777777" w:rsidTr="003A7444">
        <w:tc>
          <w:tcPr>
            <w:tcW w:w="4675" w:type="dxa"/>
          </w:tcPr>
          <w:p w14:paraId="0BCD12D4" w14:textId="77777777" w:rsidR="00793517" w:rsidRDefault="00793517" w:rsidP="003A7444">
            <w:pPr>
              <w:jc w:val="both"/>
              <w:rPr>
                <w:rFonts w:eastAsia="Calibri"/>
                <w:sz w:val="18"/>
                <w:szCs w:val="18"/>
              </w:rPr>
            </w:pPr>
            <w:r>
              <w:rPr>
                <w:rFonts w:eastAsia="Calibri"/>
                <w:sz w:val="18"/>
                <w:szCs w:val="18"/>
              </w:rPr>
              <w:t>nDot5</w:t>
            </w:r>
          </w:p>
        </w:tc>
        <w:tc>
          <w:tcPr>
            <w:tcW w:w="4675" w:type="dxa"/>
          </w:tcPr>
          <w:p w14:paraId="555808B6" w14:textId="77777777" w:rsidR="00793517" w:rsidRDefault="00793517" w:rsidP="003A7444">
            <w:pPr>
              <w:jc w:val="both"/>
              <w:rPr>
                <w:rFonts w:eastAsia="Calibri"/>
                <w:sz w:val="18"/>
                <w:szCs w:val="18"/>
              </w:rPr>
            </w:pPr>
            <w:r>
              <w:rPr>
                <w:rFonts w:eastAsia="Calibri"/>
                <w:sz w:val="18"/>
                <w:szCs w:val="18"/>
              </w:rPr>
              <w:t>2</w:t>
            </w:r>
          </w:p>
        </w:tc>
      </w:tr>
      <w:tr w:rsidR="00793517" w14:paraId="35D519B5" w14:textId="77777777" w:rsidTr="003A7444">
        <w:tc>
          <w:tcPr>
            <w:tcW w:w="4675" w:type="dxa"/>
          </w:tcPr>
          <w:p w14:paraId="680DF903" w14:textId="77777777" w:rsidR="00793517" w:rsidRDefault="00793517" w:rsidP="003A7444">
            <w:pPr>
              <w:jc w:val="both"/>
              <w:rPr>
                <w:rFonts w:eastAsia="Calibri"/>
                <w:sz w:val="18"/>
                <w:szCs w:val="18"/>
              </w:rPr>
            </w:pPr>
            <w:r>
              <w:rPr>
                <w:rFonts w:eastAsia="Calibri"/>
                <w:sz w:val="18"/>
                <w:szCs w:val="18"/>
              </w:rPr>
              <w:t>&gt;=n2</w:t>
            </w:r>
          </w:p>
        </w:tc>
        <w:tc>
          <w:tcPr>
            <w:tcW w:w="4675" w:type="dxa"/>
          </w:tcPr>
          <w:p w14:paraId="7B16D422" w14:textId="77777777" w:rsidR="00793517" w:rsidRDefault="00793517" w:rsidP="003A7444">
            <w:pPr>
              <w:jc w:val="both"/>
              <w:rPr>
                <w:rFonts w:eastAsia="Calibri"/>
                <w:sz w:val="18"/>
                <w:szCs w:val="18"/>
              </w:rPr>
            </w:pPr>
            <w:r>
              <w:rPr>
                <w:rFonts w:eastAsia="Calibri"/>
                <w:sz w:val="18"/>
                <w:szCs w:val="18"/>
              </w:rPr>
              <w:t>1</w:t>
            </w:r>
          </w:p>
        </w:tc>
      </w:tr>
    </w:tbl>
    <w:p w14:paraId="4B480A3F" w14:textId="77777777" w:rsidR="00793517" w:rsidRDefault="00793517" w:rsidP="00793517">
      <w:pPr>
        <w:jc w:val="both"/>
        <w:rPr>
          <w:rFonts w:eastAsia="Calibri"/>
          <w:sz w:val="18"/>
          <w:szCs w:val="18"/>
        </w:rPr>
      </w:pPr>
    </w:p>
    <w:p w14:paraId="25BDF665" w14:textId="656D208D" w:rsidR="00793517" w:rsidRDefault="00793517" w:rsidP="00793517">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w:t>
      </w:r>
      <w:r w:rsidR="00D138D0">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793517" w14:paraId="72969563" w14:textId="77777777" w:rsidTr="003A7444">
        <w:tc>
          <w:tcPr>
            <w:tcW w:w="4675" w:type="dxa"/>
            <w:shd w:val="clear" w:color="auto" w:fill="D9D9D9" w:themeFill="background1" w:themeFillShade="D9"/>
            <w:vAlign w:val="center"/>
          </w:tcPr>
          <w:p w14:paraId="03A23C90" w14:textId="77777777" w:rsidR="00793517" w:rsidRDefault="00793517"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1FA18D0" w14:textId="77777777" w:rsidR="00793517"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793517" w14:paraId="69427280" w14:textId="77777777" w:rsidTr="003A7444">
        <w:tc>
          <w:tcPr>
            <w:tcW w:w="4675" w:type="dxa"/>
          </w:tcPr>
          <w:p w14:paraId="15EDEF28" w14:textId="77777777" w:rsidR="00793517" w:rsidRDefault="00793517" w:rsidP="003A7444">
            <w:pPr>
              <w:jc w:val="both"/>
              <w:rPr>
                <w:rFonts w:eastAsia="Calibri"/>
                <w:sz w:val="18"/>
                <w:szCs w:val="18"/>
              </w:rPr>
            </w:pPr>
            <w:r>
              <w:rPr>
                <w:rFonts w:eastAsia="Calibri"/>
                <w:sz w:val="18"/>
                <w:szCs w:val="18"/>
              </w:rPr>
              <w:t>nDot125</w:t>
            </w:r>
          </w:p>
        </w:tc>
        <w:tc>
          <w:tcPr>
            <w:tcW w:w="4675" w:type="dxa"/>
          </w:tcPr>
          <w:p w14:paraId="63FC8335" w14:textId="77777777" w:rsidR="00793517" w:rsidRDefault="00793517" w:rsidP="003A7444">
            <w:pPr>
              <w:jc w:val="both"/>
              <w:rPr>
                <w:rFonts w:eastAsia="Calibri"/>
                <w:sz w:val="18"/>
                <w:szCs w:val="18"/>
              </w:rPr>
            </w:pPr>
            <w:r>
              <w:rPr>
                <w:rFonts w:eastAsia="Calibri"/>
                <w:sz w:val="18"/>
                <w:szCs w:val="18"/>
              </w:rPr>
              <w:t>5</w:t>
            </w:r>
          </w:p>
        </w:tc>
      </w:tr>
      <w:tr w:rsidR="00793517" w14:paraId="0D2C827A" w14:textId="77777777" w:rsidTr="003A7444">
        <w:tc>
          <w:tcPr>
            <w:tcW w:w="4675" w:type="dxa"/>
          </w:tcPr>
          <w:p w14:paraId="352F8812" w14:textId="77777777" w:rsidR="00793517" w:rsidRDefault="00793517" w:rsidP="003A7444">
            <w:pPr>
              <w:jc w:val="both"/>
              <w:rPr>
                <w:rFonts w:eastAsia="Calibri"/>
                <w:sz w:val="18"/>
                <w:szCs w:val="18"/>
              </w:rPr>
            </w:pPr>
            <w:r>
              <w:rPr>
                <w:rFonts w:eastAsia="Calibri"/>
                <w:sz w:val="18"/>
                <w:szCs w:val="18"/>
              </w:rPr>
              <w:t>nDot25</w:t>
            </w:r>
          </w:p>
        </w:tc>
        <w:tc>
          <w:tcPr>
            <w:tcW w:w="4675" w:type="dxa"/>
          </w:tcPr>
          <w:p w14:paraId="7B83DFC5" w14:textId="77777777" w:rsidR="00793517" w:rsidRDefault="00793517" w:rsidP="003A7444">
            <w:pPr>
              <w:jc w:val="both"/>
              <w:rPr>
                <w:rFonts w:eastAsia="Calibri"/>
                <w:sz w:val="18"/>
                <w:szCs w:val="18"/>
              </w:rPr>
            </w:pPr>
            <w:r>
              <w:rPr>
                <w:rFonts w:eastAsia="Calibri"/>
                <w:sz w:val="18"/>
                <w:szCs w:val="18"/>
              </w:rPr>
              <w:t>2</w:t>
            </w:r>
          </w:p>
        </w:tc>
      </w:tr>
      <w:tr w:rsidR="00793517" w14:paraId="3280E875" w14:textId="77777777" w:rsidTr="003A7444">
        <w:tc>
          <w:tcPr>
            <w:tcW w:w="4675" w:type="dxa"/>
          </w:tcPr>
          <w:p w14:paraId="7F964A2C" w14:textId="77777777" w:rsidR="00793517" w:rsidRDefault="00793517" w:rsidP="003A7444">
            <w:pPr>
              <w:jc w:val="both"/>
              <w:rPr>
                <w:rFonts w:eastAsia="Calibri"/>
                <w:sz w:val="18"/>
                <w:szCs w:val="18"/>
              </w:rPr>
            </w:pPr>
            <w:r>
              <w:rPr>
                <w:rFonts w:eastAsia="Calibri"/>
                <w:sz w:val="18"/>
                <w:szCs w:val="18"/>
              </w:rPr>
              <w:lastRenderedPageBreak/>
              <w:t>&gt;=nDot1</w:t>
            </w:r>
          </w:p>
        </w:tc>
        <w:tc>
          <w:tcPr>
            <w:tcW w:w="4675" w:type="dxa"/>
          </w:tcPr>
          <w:p w14:paraId="43A8819B" w14:textId="77777777" w:rsidR="00793517" w:rsidRDefault="00793517" w:rsidP="003A7444">
            <w:pPr>
              <w:jc w:val="both"/>
              <w:rPr>
                <w:rFonts w:eastAsia="Calibri"/>
                <w:sz w:val="18"/>
                <w:szCs w:val="18"/>
              </w:rPr>
            </w:pPr>
            <w:r>
              <w:rPr>
                <w:rFonts w:eastAsia="Calibri"/>
                <w:sz w:val="18"/>
                <w:szCs w:val="18"/>
              </w:rPr>
              <w:t>1</w:t>
            </w:r>
          </w:p>
        </w:tc>
      </w:tr>
      <w:bookmarkEnd w:id="28"/>
    </w:tbl>
    <w:p w14:paraId="7A945210" w14:textId="77777777" w:rsidR="00E1459B" w:rsidRPr="006878C7" w:rsidRDefault="00E1459B" w:rsidP="006878C7">
      <w:pPr>
        <w:jc w:val="both"/>
        <w:rPr>
          <w:rFonts w:eastAsia="Calibri"/>
          <w:sz w:val="18"/>
          <w:szCs w:val="18"/>
        </w:rPr>
      </w:pPr>
    </w:p>
    <w:p w14:paraId="271D34F6"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68592AB"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D5860AB" w14:textId="1A881294"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720D7">
        <w:rPr>
          <w:rFonts w:ascii="Arial" w:hAnsi="Arial"/>
        </w:rPr>
        <w:t xml:space="preserve">; where Tprs = 160 ms,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0720D7">
        <w:rPr>
          <w:rFonts w:ascii="Arial" w:hAnsi="Arial"/>
        </w:rPr>
        <w:t xml:space="preserve"> is </w:t>
      </w:r>
      <w:r w:rsidR="00677F06">
        <w:rPr>
          <w:rFonts w:ascii="Arial" w:hAnsi="Arial"/>
        </w:rPr>
        <w:t>1280msec</w:t>
      </w:r>
      <w:r w:rsidR="000720D7">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=1280</m:t>
        </m:r>
      </m:oMath>
    </w:p>
    <w:p w14:paraId="5E5EFA26" w14:textId="77777777" w:rsidR="000720D7" w:rsidRPr="00793517" w:rsidRDefault="000720D7" w:rsidP="000720D7">
      <w:pPr>
        <w:pStyle w:val="Heading4"/>
        <w:rPr>
          <w:highlight w:val="lightGray"/>
          <w:lang w:val="en-US"/>
        </w:rPr>
      </w:pPr>
      <w:r w:rsidRPr="00793517">
        <w:rPr>
          <w:highlight w:val="lightGray"/>
          <w:lang w:val="en-US"/>
        </w:rPr>
        <w:t>A.3.31.1.1.</w:t>
      </w:r>
      <w:r w:rsidRPr="00793517">
        <w:rPr>
          <w:highlight w:val="lightGray"/>
          <w:lang w:val="en-US"/>
        </w:rPr>
        <w:tab/>
        <w:t>PRS pattern 1 in FR1: SCS=15 KHz</w:t>
      </w:r>
    </w:p>
    <w:p w14:paraId="7CAF686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0CB4D4D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704641FD"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25E74D4"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6B0724B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55FE32"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E057F95"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43FC528B"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1F7690D"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B85E74C"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2825A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17DBEB"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A5C87A3"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ACC33B6"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E8892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1E1CA26"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E14E3C2"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27235AF"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BACBA1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E46D0E"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F38A8B4"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6FB2222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6CB145"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0D96986" w14:textId="77777777" w:rsidR="000720D7" w:rsidRPr="000720D7" w:rsidRDefault="000720D7" w:rsidP="00F342CF">
            <w:pPr>
              <w:pStyle w:val="TAC"/>
              <w:rPr>
                <w:highlight w:val="lightGray"/>
                <w:lang w:eastAsia="zh-CN"/>
              </w:rPr>
            </w:pPr>
            <w:r w:rsidRPr="000720D7">
              <w:rPr>
                <w:highlight w:val="lightGray"/>
                <w:lang w:eastAsia="x-none"/>
              </w:rPr>
              <w:t xml:space="preserve">10 ms </w:t>
            </w:r>
          </w:p>
        </w:tc>
      </w:tr>
      <w:tr w:rsidR="000720D7" w:rsidRPr="000720D7" w14:paraId="2B9E15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FD42DC6"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9ECBA0E"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9AA7C9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7B38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E24FA2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92152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AAF371E"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EE25E00"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D3D199E"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C0C804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6A27213"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0FEF88D"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A74E0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429ADD"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493BE960"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1A7D80C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D8DD18"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6AA6AC32"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728E92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849791"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4B763D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D8AF3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BC30892"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642CA98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07137E7"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27A5CCE"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1B47140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D46078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3C73DFA" w14:textId="77777777" w:rsidR="000720D7" w:rsidRPr="000720D7" w:rsidRDefault="000720D7" w:rsidP="00F342CF">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6DA18DF6"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9D01704"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F0FF002"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1776AB8"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4AAB695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9CD65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5D67B20"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03E6014"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F8B6DC"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778BD65B"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68C4B7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CF58B1F"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2E6ED8A"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033B9B3"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B67D773"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09C1454D"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2D1113B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F37689F"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BB5808A"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C0C9536"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032EF8D4"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49C51B4D" w14:textId="77777777" w:rsidR="000720D7" w:rsidRPr="002B4D79" w:rsidRDefault="000720D7" w:rsidP="000720D7">
      <w:pPr>
        <w:spacing w:after="120"/>
        <w:rPr>
          <w:rFonts w:eastAsia="SimSun"/>
          <w:lang w:eastAsia="zh-CN"/>
        </w:rPr>
      </w:pPr>
    </w:p>
    <w:p w14:paraId="29B52BEC" w14:textId="77777777" w:rsidR="000720D7" w:rsidRDefault="000720D7" w:rsidP="00FC4117">
      <w:pPr>
        <w:jc w:val="both"/>
        <w:rPr>
          <w:rFonts w:ascii="Arial" w:hAnsi="Arial"/>
        </w:rPr>
      </w:pPr>
    </w:p>
    <w:p w14:paraId="055A9933" w14:textId="77777777" w:rsidR="00EF3598" w:rsidRPr="000720D7" w:rsidRDefault="00000000" w:rsidP="00EF359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EF3598" w:rsidRPr="000720D7">
        <w:rPr>
          <w:rFonts w:ascii="Arial" w:hAnsi="Arial"/>
        </w:rPr>
        <w:t>depends on UE paramet</w:t>
      </w:r>
      <w:r w:rsidR="00EF3598" w:rsidRPr="00AE58E8">
        <w:rPr>
          <w:rFonts w:ascii="Arial" w:hAnsi="Arial"/>
        </w:rPr>
        <w:t xml:space="preserve">er </w:t>
      </w:r>
      <w:r w:rsidR="00EF3598" w:rsidRPr="00AE58E8">
        <w:rPr>
          <w:i/>
        </w:rPr>
        <w:t>durationOfPRS-ProcessingSymbolsInEveryTms-r17</w:t>
      </w:r>
      <w:r w:rsidR="00EF3598" w:rsidRPr="00AE58E8">
        <w:rPr>
          <w:rFonts w:ascii="Arial" w:hAnsi="Arial"/>
        </w:rPr>
        <w:t xml:space="preserve"> f</w:t>
      </w:r>
      <w:r w:rsidR="00EF3598">
        <w:rPr>
          <w:rFonts w:ascii="Arial" w:hAnsi="Arial"/>
        </w:rPr>
        <w:t>rom TS 37.355:</w:t>
      </w:r>
    </w:p>
    <w:p w14:paraId="7FB3F8D7" w14:textId="77777777" w:rsidR="00EF3598" w:rsidRPr="00F6730F" w:rsidRDefault="00EF3598" w:rsidP="00EF3598">
      <w:pPr>
        <w:pStyle w:val="PL"/>
        <w:shd w:val="clear" w:color="auto" w:fill="E6E6E6"/>
      </w:pPr>
      <w:r w:rsidRPr="00F6730F">
        <w:tab/>
      </w:r>
      <w:r w:rsidRPr="00F6730F">
        <w:tab/>
        <w:t>durationOfPRS-ProcessingSymbolsInEveryTms-r17</w:t>
      </w:r>
    </w:p>
    <w:p w14:paraId="365E3C9A" w14:textId="77777777" w:rsidR="00EF3598" w:rsidRPr="00F6730F" w:rsidRDefault="00EF3598" w:rsidP="00EF359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5847BA62" w14:textId="77777777" w:rsidR="00EF3598" w:rsidRPr="00F6730F" w:rsidRDefault="00EF3598" w:rsidP="00EF359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14:paraId="600CB42C"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604EC8FB" w14:textId="77777777" w:rsidTr="006878C7">
        <w:tc>
          <w:tcPr>
            <w:tcW w:w="4815" w:type="dxa"/>
            <w:shd w:val="clear" w:color="auto" w:fill="D9D9D9" w:themeFill="background1" w:themeFillShade="D9"/>
            <w:vAlign w:val="center"/>
          </w:tcPr>
          <w:p w14:paraId="6268F07F"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6EDF2348"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0159779F" w14:textId="77777777" w:rsidR="006878C7" w:rsidRDefault="006878C7" w:rsidP="006878C7">
            <w:pPr>
              <w:jc w:val="center"/>
              <w:rPr>
                <w:rFonts w:ascii="Cambria Math" w:hAnsi="Cambria Math"/>
              </w:rPr>
            </w:pPr>
            <w:r>
              <w:rPr>
                <w:rFonts w:ascii="Cambria Math" w:hAnsi="Cambria Math"/>
              </w:rPr>
              <w:t>Tlast</w:t>
            </w:r>
          </w:p>
        </w:tc>
      </w:tr>
      <w:tr w:rsidR="00810FD3" w14:paraId="4B886E0E" w14:textId="77777777" w:rsidTr="006878C7">
        <w:tc>
          <w:tcPr>
            <w:tcW w:w="4815" w:type="dxa"/>
          </w:tcPr>
          <w:p w14:paraId="49812432" w14:textId="77777777" w:rsidR="00810FD3" w:rsidRDefault="00810FD3" w:rsidP="00810FD3">
            <w:pPr>
              <w:jc w:val="both"/>
              <w:rPr>
                <w:rFonts w:ascii="Cambria Math" w:hAnsi="Cambria Math"/>
              </w:rPr>
            </w:pPr>
            <w:r>
              <w:rPr>
                <w:rFonts w:ascii="Cambria Math" w:hAnsi="Cambria Math"/>
              </w:rPr>
              <w:t>n8</w:t>
            </w:r>
          </w:p>
        </w:tc>
        <w:tc>
          <w:tcPr>
            <w:tcW w:w="2126" w:type="dxa"/>
          </w:tcPr>
          <w:p w14:paraId="7A565D64" w14:textId="7D797E57" w:rsidR="00810FD3" w:rsidRDefault="00810FD3" w:rsidP="00810FD3">
            <w:pPr>
              <w:jc w:val="both"/>
              <w:rPr>
                <w:rFonts w:ascii="Cambria Math" w:hAnsi="Cambria Math"/>
              </w:rPr>
            </w:pPr>
            <w:r w:rsidRPr="00926C90">
              <w:rPr>
                <w:rFonts w:ascii="Cambria Math" w:hAnsi="Cambria Math"/>
              </w:rPr>
              <w:t>1280</w:t>
            </w:r>
          </w:p>
        </w:tc>
        <w:tc>
          <w:tcPr>
            <w:tcW w:w="2409" w:type="dxa"/>
          </w:tcPr>
          <w:p w14:paraId="5E49AD41" w14:textId="3F9A08E8" w:rsidR="00810FD3" w:rsidRDefault="00810FD3" w:rsidP="00810FD3">
            <w:pPr>
              <w:jc w:val="both"/>
              <w:rPr>
                <w:rFonts w:ascii="Cambria Math" w:hAnsi="Cambria Math"/>
              </w:rPr>
            </w:pPr>
            <w:r>
              <w:rPr>
                <w:rFonts w:ascii="Cambria Math" w:hAnsi="Cambria Math"/>
              </w:rPr>
              <w:t>1</w:t>
            </w:r>
            <w:r w:rsidR="005F6641">
              <w:rPr>
                <w:rFonts w:ascii="Cambria Math" w:hAnsi="Cambria Math"/>
              </w:rPr>
              <w:t>2</w:t>
            </w:r>
            <w:r>
              <w:rPr>
                <w:rFonts w:ascii="Cambria Math" w:hAnsi="Cambria Math"/>
              </w:rPr>
              <w:t>8</w:t>
            </w:r>
            <w:r w:rsidR="005F6641">
              <w:rPr>
                <w:rFonts w:ascii="Cambria Math" w:hAnsi="Cambria Math"/>
              </w:rPr>
              <w:t>8</w:t>
            </w:r>
          </w:p>
        </w:tc>
      </w:tr>
      <w:tr w:rsidR="00810FD3" w14:paraId="045BDD99" w14:textId="77777777" w:rsidTr="006878C7">
        <w:tc>
          <w:tcPr>
            <w:tcW w:w="4815" w:type="dxa"/>
          </w:tcPr>
          <w:p w14:paraId="4BF2E7F3" w14:textId="77777777" w:rsidR="00810FD3" w:rsidRDefault="00810FD3" w:rsidP="00810FD3">
            <w:pPr>
              <w:jc w:val="both"/>
              <w:rPr>
                <w:rFonts w:ascii="Cambria Math" w:hAnsi="Cambria Math"/>
              </w:rPr>
            </w:pPr>
            <w:r>
              <w:rPr>
                <w:rFonts w:ascii="Cambria Math" w:hAnsi="Cambria Math"/>
              </w:rPr>
              <w:t>n16</w:t>
            </w:r>
          </w:p>
        </w:tc>
        <w:tc>
          <w:tcPr>
            <w:tcW w:w="2126" w:type="dxa"/>
          </w:tcPr>
          <w:p w14:paraId="40B93F73" w14:textId="06B4E8BB" w:rsidR="00810FD3" w:rsidRDefault="00810FD3" w:rsidP="00810FD3">
            <w:pPr>
              <w:jc w:val="both"/>
              <w:rPr>
                <w:rFonts w:ascii="Cambria Math" w:hAnsi="Cambria Math"/>
              </w:rPr>
            </w:pPr>
            <w:r w:rsidRPr="00926C90">
              <w:rPr>
                <w:rFonts w:ascii="Cambria Math" w:hAnsi="Cambria Math"/>
              </w:rPr>
              <w:t>1280</w:t>
            </w:r>
          </w:p>
        </w:tc>
        <w:tc>
          <w:tcPr>
            <w:tcW w:w="2409" w:type="dxa"/>
          </w:tcPr>
          <w:p w14:paraId="1DC40761" w14:textId="3A4C6EE6" w:rsidR="00810FD3" w:rsidRDefault="00810FD3" w:rsidP="00810FD3">
            <w:pPr>
              <w:jc w:val="both"/>
              <w:rPr>
                <w:rFonts w:ascii="Cambria Math" w:hAnsi="Cambria Math"/>
              </w:rPr>
            </w:pPr>
            <w:r>
              <w:rPr>
                <w:rFonts w:ascii="Cambria Math" w:hAnsi="Cambria Math"/>
              </w:rPr>
              <w:t>1</w:t>
            </w:r>
            <w:r w:rsidR="005F6641">
              <w:rPr>
                <w:rFonts w:ascii="Cambria Math" w:hAnsi="Cambria Math"/>
              </w:rPr>
              <w:t>296</w:t>
            </w:r>
          </w:p>
        </w:tc>
      </w:tr>
      <w:tr w:rsidR="00810FD3" w14:paraId="2672A3D9" w14:textId="77777777" w:rsidTr="006878C7">
        <w:tc>
          <w:tcPr>
            <w:tcW w:w="4815" w:type="dxa"/>
          </w:tcPr>
          <w:p w14:paraId="5350E363" w14:textId="77777777" w:rsidR="00810FD3" w:rsidRDefault="00810FD3" w:rsidP="00810FD3">
            <w:pPr>
              <w:jc w:val="both"/>
              <w:rPr>
                <w:rFonts w:ascii="Cambria Math" w:hAnsi="Cambria Math"/>
              </w:rPr>
            </w:pPr>
            <w:r>
              <w:rPr>
                <w:rFonts w:ascii="Cambria Math" w:hAnsi="Cambria Math"/>
              </w:rPr>
              <w:t>n20</w:t>
            </w:r>
          </w:p>
        </w:tc>
        <w:tc>
          <w:tcPr>
            <w:tcW w:w="2126" w:type="dxa"/>
          </w:tcPr>
          <w:p w14:paraId="61303EA1" w14:textId="6E2BDC46" w:rsidR="00810FD3" w:rsidRDefault="00810FD3" w:rsidP="00810FD3">
            <w:pPr>
              <w:jc w:val="both"/>
              <w:rPr>
                <w:rFonts w:ascii="Cambria Math" w:hAnsi="Cambria Math"/>
              </w:rPr>
            </w:pPr>
            <w:r w:rsidRPr="00926C90">
              <w:rPr>
                <w:rFonts w:ascii="Cambria Math" w:hAnsi="Cambria Math"/>
              </w:rPr>
              <w:t>1280</w:t>
            </w:r>
          </w:p>
        </w:tc>
        <w:tc>
          <w:tcPr>
            <w:tcW w:w="2409" w:type="dxa"/>
          </w:tcPr>
          <w:p w14:paraId="12DF9563" w14:textId="2839F5D1" w:rsidR="00810FD3" w:rsidRDefault="005F6641" w:rsidP="00810FD3">
            <w:pPr>
              <w:jc w:val="both"/>
              <w:rPr>
                <w:rFonts w:ascii="Cambria Math" w:hAnsi="Cambria Math"/>
              </w:rPr>
            </w:pPr>
            <w:r>
              <w:rPr>
                <w:rFonts w:ascii="Cambria Math" w:hAnsi="Cambria Math"/>
              </w:rPr>
              <w:t>1300</w:t>
            </w:r>
          </w:p>
        </w:tc>
      </w:tr>
      <w:tr w:rsidR="00810FD3" w14:paraId="7DDAE37A" w14:textId="77777777" w:rsidTr="006878C7">
        <w:tc>
          <w:tcPr>
            <w:tcW w:w="4815" w:type="dxa"/>
          </w:tcPr>
          <w:p w14:paraId="17048E1B" w14:textId="77777777" w:rsidR="00810FD3" w:rsidRDefault="00810FD3" w:rsidP="00810FD3">
            <w:pPr>
              <w:jc w:val="both"/>
              <w:rPr>
                <w:rFonts w:ascii="Cambria Math" w:hAnsi="Cambria Math"/>
              </w:rPr>
            </w:pPr>
            <w:r>
              <w:rPr>
                <w:rFonts w:ascii="Cambria Math" w:hAnsi="Cambria Math"/>
              </w:rPr>
              <w:t>n30</w:t>
            </w:r>
          </w:p>
        </w:tc>
        <w:tc>
          <w:tcPr>
            <w:tcW w:w="2126" w:type="dxa"/>
          </w:tcPr>
          <w:p w14:paraId="24CC6638" w14:textId="7228FF6D" w:rsidR="00810FD3" w:rsidRDefault="00810FD3" w:rsidP="00810FD3">
            <w:pPr>
              <w:jc w:val="both"/>
              <w:rPr>
                <w:rFonts w:ascii="Cambria Math" w:hAnsi="Cambria Math"/>
              </w:rPr>
            </w:pPr>
            <w:r w:rsidRPr="00926C90">
              <w:rPr>
                <w:rFonts w:ascii="Cambria Math" w:hAnsi="Cambria Math"/>
              </w:rPr>
              <w:t>1280</w:t>
            </w:r>
          </w:p>
        </w:tc>
        <w:tc>
          <w:tcPr>
            <w:tcW w:w="2409" w:type="dxa"/>
          </w:tcPr>
          <w:p w14:paraId="507A45F7" w14:textId="6E828C62" w:rsidR="00810FD3" w:rsidRDefault="005F6641" w:rsidP="00810FD3">
            <w:pPr>
              <w:jc w:val="both"/>
              <w:rPr>
                <w:rFonts w:ascii="Cambria Math" w:hAnsi="Cambria Math"/>
              </w:rPr>
            </w:pPr>
            <w:r>
              <w:rPr>
                <w:rFonts w:ascii="Cambria Math" w:hAnsi="Cambria Math"/>
              </w:rPr>
              <w:t>1310</w:t>
            </w:r>
          </w:p>
        </w:tc>
      </w:tr>
      <w:tr w:rsidR="00810FD3" w14:paraId="48DE2310" w14:textId="77777777" w:rsidTr="006878C7">
        <w:tc>
          <w:tcPr>
            <w:tcW w:w="4815" w:type="dxa"/>
          </w:tcPr>
          <w:p w14:paraId="5155BBDA" w14:textId="77777777" w:rsidR="00810FD3" w:rsidRDefault="00810FD3" w:rsidP="00810FD3">
            <w:pPr>
              <w:jc w:val="both"/>
              <w:rPr>
                <w:rFonts w:ascii="Cambria Math" w:hAnsi="Cambria Math"/>
              </w:rPr>
            </w:pPr>
            <w:r>
              <w:rPr>
                <w:rFonts w:ascii="Cambria Math" w:hAnsi="Cambria Math"/>
              </w:rPr>
              <w:t>n40</w:t>
            </w:r>
          </w:p>
        </w:tc>
        <w:tc>
          <w:tcPr>
            <w:tcW w:w="2126" w:type="dxa"/>
          </w:tcPr>
          <w:p w14:paraId="61146FD6" w14:textId="7360EAC5" w:rsidR="00810FD3" w:rsidRDefault="00810FD3" w:rsidP="00810FD3">
            <w:pPr>
              <w:jc w:val="both"/>
              <w:rPr>
                <w:rFonts w:ascii="Cambria Math" w:hAnsi="Cambria Math"/>
              </w:rPr>
            </w:pPr>
            <w:r w:rsidRPr="00926C90">
              <w:rPr>
                <w:rFonts w:ascii="Cambria Math" w:hAnsi="Cambria Math"/>
              </w:rPr>
              <w:t>1280</w:t>
            </w:r>
          </w:p>
        </w:tc>
        <w:tc>
          <w:tcPr>
            <w:tcW w:w="2409" w:type="dxa"/>
          </w:tcPr>
          <w:p w14:paraId="6813562E" w14:textId="444E0937" w:rsidR="00810FD3" w:rsidRDefault="005F6641" w:rsidP="00810FD3">
            <w:pPr>
              <w:jc w:val="both"/>
              <w:rPr>
                <w:rFonts w:ascii="Cambria Math" w:hAnsi="Cambria Math"/>
              </w:rPr>
            </w:pPr>
            <w:r>
              <w:rPr>
                <w:rFonts w:ascii="Cambria Math" w:hAnsi="Cambria Math"/>
              </w:rPr>
              <w:t>1320</w:t>
            </w:r>
          </w:p>
        </w:tc>
      </w:tr>
      <w:tr w:rsidR="00810FD3" w14:paraId="4D3CA479" w14:textId="77777777" w:rsidTr="006878C7">
        <w:tc>
          <w:tcPr>
            <w:tcW w:w="4815" w:type="dxa"/>
          </w:tcPr>
          <w:p w14:paraId="0CF3FC6D" w14:textId="77777777" w:rsidR="00810FD3" w:rsidRDefault="00810FD3" w:rsidP="00810FD3">
            <w:pPr>
              <w:jc w:val="both"/>
              <w:rPr>
                <w:rFonts w:ascii="Cambria Math" w:hAnsi="Cambria Math"/>
              </w:rPr>
            </w:pPr>
            <w:r>
              <w:rPr>
                <w:rFonts w:ascii="Cambria Math" w:hAnsi="Cambria Math"/>
              </w:rPr>
              <w:t>n80</w:t>
            </w:r>
          </w:p>
        </w:tc>
        <w:tc>
          <w:tcPr>
            <w:tcW w:w="2126" w:type="dxa"/>
          </w:tcPr>
          <w:p w14:paraId="07278C63" w14:textId="030F0413" w:rsidR="00810FD3" w:rsidRDefault="00810FD3" w:rsidP="00810FD3">
            <w:pPr>
              <w:jc w:val="both"/>
              <w:rPr>
                <w:rFonts w:ascii="Cambria Math" w:hAnsi="Cambria Math"/>
              </w:rPr>
            </w:pPr>
            <w:r w:rsidRPr="00926C90">
              <w:rPr>
                <w:rFonts w:ascii="Cambria Math" w:hAnsi="Cambria Math"/>
              </w:rPr>
              <w:t>1280</w:t>
            </w:r>
          </w:p>
        </w:tc>
        <w:tc>
          <w:tcPr>
            <w:tcW w:w="2409" w:type="dxa"/>
          </w:tcPr>
          <w:p w14:paraId="13415A94" w14:textId="03149268" w:rsidR="00810FD3" w:rsidRDefault="005F6641" w:rsidP="00810FD3">
            <w:pPr>
              <w:jc w:val="both"/>
              <w:rPr>
                <w:rFonts w:ascii="Cambria Math" w:hAnsi="Cambria Math"/>
              </w:rPr>
            </w:pPr>
            <w:r>
              <w:rPr>
                <w:rFonts w:ascii="Cambria Math" w:hAnsi="Cambria Math"/>
              </w:rPr>
              <w:t>1360</w:t>
            </w:r>
          </w:p>
        </w:tc>
      </w:tr>
      <w:tr w:rsidR="00810FD3" w14:paraId="5947F52F" w14:textId="77777777" w:rsidTr="006878C7">
        <w:tc>
          <w:tcPr>
            <w:tcW w:w="4815" w:type="dxa"/>
          </w:tcPr>
          <w:p w14:paraId="2A7EA574" w14:textId="77777777" w:rsidR="00810FD3" w:rsidRDefault="00810FD3" w:rsidP="00810FD3">
            <w:pPr>
              <w:jc w:val="both"/>
              <w:rPr>
                <w:rFonts w:ascii="Cambria Math" w:hAnsi="Cambria Math"/>
              </w:rPr>
            </w:pPr>
            <w:r>
              <w:rPr>
                <w:rFonts w:ascii="Cambria Math" w:hAnsi="Cambria Math"/>
              </w:rPr>
              <w:t>n160</w:t>
            </w:r>
          </w:p>
        </w:tc>
        <w:tc>
          <w:tcPr>
            <w:tcW w:w="2126" w:type="dxa"/>
          </w:tcPr>
          <w:p w14:paraId="579E1168" w14:textId="35D48B99" w:rsidR="00810FD3" w:rsidRDefault="00810FD3" w:rsidP="00810FD3">
            <w:pPr>
              <w:jc w:val="both"/>
              <w:rPr>
                <w:rFonts w:ascii="Cambria Math" w:hAnsi="Cambria Math"/>
              </w:rPr>
            </w:pPr>
            <w:r w:rsidRPr="00926C90">
              <w:rPr>
                <w:rFonts w:ascii="Cambria Math" w:hAnsi="Cambria Math"/>
              </w:rPr>
              <w:t>1280</w:t>
            </w:r>
          </w:p>
        </w:tc>
        <w:tc>
          <w:tcPr>
            <w:tcW w:w="2409" w:type="dxa"/>
          </w:tcPr>
          <w:p w14:paraId="660E9A72" w14:textId="59450162" w:rsidR="00810FD3" w:rsidRDefault="005F6641" w:rsidP="00810FD3">
            <w:pPr>
              <w:jc w:val="both"/>
              <w:rPr>
                <w:rFonts w:ascii="Cambria Math" w:hAnsi="Cambria Math"/>
              </w:rPr>
            </w:pPr>
            <w:r>
              <w:rPr>
                <w:rFonts w:ascii="Cambria Math" w:hAnsi="Cambria Math"/>
              </w:rPr>
              <w:t>1440</w:t>
            </w:r>
          </w:p>
        </w:tc>
      </w:tr>
      <w:tr w:rsidR="00810FD3" w14:paraId="336423EB" w14:textId="77777777" w:rsidTr="006878C7">
        <w:tc>
          <w:tcPr>
            <w:tcW w:w="4815" w:type="dxa"/>
          </w:tcPr>
          <w:p w14:paraId="3895E9E3" w14:textId="77777777" w:rsidR="00810FD3" w:rsidRDefault="00810FD3" w:rsidP="00810FD3">
            <w:pPr>
              <w:jc w:val="both"/>
              <w:rPr>
                <w:rFonts w:ascii="Cambria Math" w:hAnsi="Cambria Math"/>
              </w:rPr>
            </w:pPr>
            <w:r>
              <w:rPr>
                <w:rFonts w:ascii="Cambria Math" w:hAnsi="Cambria Math"/>
              </w:rPr>
              <w:lastRenderedPageBreak/>
              <w:t>n320</w:t>
            </w:r>
          </w:p>
        </w:tc>
        <w:tc>
          <w:tcPr>
            <w:tcW w:w="2126" w:type="dxa"/>
          </w:tcPr>
          <w:p w14:paraId="6A3A6CD3" w14:textId="26F613A3" w:rsidR="00810FD3" w:rsidRDefault="00810FD3" w:rsidP="00810FD3">
            <w:pPr>
              <w:jc w:val="both"/>
              <w:rPr>
                <w:rFonts w:ascii="Cambria Math" w:hAnsi="Cambria Math"/>
              </w:rPr>
            </w:pPr>
            <w:r w:rsidRPr="00926C90">
              <w:rPr>
                <w:rFonts w:ascii="Cambria Math" w:hAnsi="Cambria Math"/>
              </w:rPr>
              <w:t>1280</w:t>
            </w:r>
          </w:p>
        </w:tc>
        <w:tc>
          <w:tcPr>
            <w:tcW w:w="2409" w:type="dxa"/>
          </w:tcPr>
          <w:p w14:paraId="5E6DBFCE" w14:textId="1CBD313B" w:rsidR="00810FD3" w:rsidRDefault="005F6641" w:rsidP="00810FD3">
            <w:pPr>
              <w:jc w:val="both"/>
              <w:rPr>
                <w:rFonts w:ascii="Cambria Math" w:hAnsi="Cambria Math"/>
              </w:rPr>
            </w:pPr>
            <w:r>
              <w:rPr>
                <w:rFonts w:ascii="Cambria Math" w:hAnsi="Cambria Math"/>
              </w:rPr>
              <w:t>1600</w:t>
            </w:r>
          </w:p>
        </w:tc>
      </w:tr>
      <w:tr w:rsidR="00810FD3" w14:paraId="396E0C87" w14:textId="77777777" w:rsidTr="006878C7">
        <w:tc>
          <w:tcPr>
            <w:tcW w:w="4815" w:type="dxa"/>
          </w:tcPr>
          <w:p w14:paraId="23C2BF4C" w14:textId="77777777" w:rsidR="00810FD3" w:rsidRDefault="00810FD3" w:rsidP="00810FD3">
            <w:pPr>
              <w:jc w:val="both"/>
              <w:rPr>
                <w:rFonts w:ascii="Cambria Math" w:hAnsi="Cambria Math"/>
              </w:rPr>
            </w:pPr>
            <w:r>
              <w:rPr>
                <w:rFonts w:ascii="Cambria Math" w:hAnsi="Cambria Math"/>
              </w:rPr>
              <w:t>n640</w:t>
            </w:r>
          </w:p>
        </w:tc>
        <w:tc>
          <w:tcPr>
            <w:tcW w:w="2126" w:type="dxa"/>
          </w:tcPr>
          <w:p w14:paraId="013180AF" w14:textId="6D7A021F" w:rsidR="00810FD3" w:rsidRDefault="00810FD3" w:rsidP="00810FD3">
            <w:pPr>
              <w:jc w:val="both"/>
              <w:rPr>
                <w:rFonts w:ascii="Cambria Math" w:hAnsi="Cambria Math"/>
              </w:rPr>
            </w:pPr>
            <w:r w:rsidRPr="00926C90">
              <w:rPr>
                <w:rFonts w:ascii="Cambria Math" w:hAnsi="Cambria Math"/>
              </w:rPr>
              <w:t>1280</w:t>
            </w:r>
          </w:p>
        </w:tc>
        <w:tc>
          <w:tcPr>
            <w:tcW w:w="2409" w:type="dxa"/>
          </w:tcPr>
          <w:p w14:paraId="63226448" w14:textId="6DA3261A" w:rsidR="00810FD3" w:rsidRDefault="005F6641" w:rsidP="00810FD3">
            <w:pPr>
              <w:jc w:val="both"/>
              <w:rPr>
                <w:rFonts w:ascii="Cambria Math" w:hAnsi="Cambria Math"/>
              </w:rPr>
            </w:pPr>
            <w:r>
              <w:rPr>
                <w:rFonts w:ascii="Cambria Math" w:hAnsi="Cambria Math"/>
              </w:rPr>
              <w:t>1920</w:t>
            </w:r>
          </w:p>
        </w:tc>
      </w:tr>
      <w:tr w:rsidR="006878C7" w14:paraId="3A05D103" w14:textId="77777777" w:rsidTr="006878C7">
        <w:tc>
          <w:tcPr>
            <w:tcW w:w="4815" w:type="dxa"/>
          </w:tcPr>
          <w:p w14:paraId="4DE36B56" w14:textId="77777777" w:rsidR="006878C7" w:rsidRDefault="006878C7" w:rsidP="000720D7">
            <w:pPr>
              <w:jc w:val="both"/>
              <w:rPr>
                <w:rFonts w:ascii="Cambria Math" w:hAnsi="Cambria Math"/>
              </w:rPr>
            </w:pPr>
            <w:r>
              <w:rPr>
                <w:rFonts w:ascii="Cambria Math" w:hAnsi="Cambria Math"/>
              </w:rPr>
              <w:t>n1280</w:t>
            </w:r>
          </w:p>
        </w:tc>
        <w:tc>
          <w:tcPr>
            <w:tcW w:w="2126" w:type="dxa"/>
          </w:tcPr>
          <w:p w14:paraId="2899A958" w14:textId="77777777" w:rsidR="006878C7" w:rsidRDefault="006878C7" w:rsidP="000720D7">
            <w:pPr>
              <w:jc w:val="both"/>
              <w:rPr>
                <w:rFonts w:ascii="Cambria Math" w:hAnsi="Cambria Math"/>
              </w:rPr>
            </w:pPr>
            <w:r>
              <w:rPr>
                <w:rFonts w:ascii="Cambria Math" w:hAnsi="Cambria Math"/>
              </w:rPr>
              <w:t>1280</w:t>
            </w:r>
          </w:p>
        </w:tc>
        <w:tc>
          <w:tcPr>
            <w:tcW w:w="2409" w:type="dxa"/>
          </w:tcPr>
          <w:p w14:paraId="2A026C69" w14:textId="6DA6C782" w:rsidR="006878C7" w:rsidRDefault="005F6641" w:rsidP="000720D7">
            <w:pPr>
              <w:jc w:val="both"/>
              <w:rPr>
                <w:rFonts w:ascii="Cambria Math" w:hAnsi="Cambria Math"/>
              </w:rPr>
            </w:pPr>
            <w:r>
              <w:rPr>
                <w:rFonts w:ascii="Cambria Math" w:hAnsi="Cambria Math"/>
              </w:rPr>
              <w:t>2560</w:t>
            </w:r>
          </w:p>
        </w:tc>
      </w:tr>
    </w:tbl>
    <w:p w14:paraId="0C3023E7" w14:textId="77777777" w:rsidR="006878C7" w:rsidRPr="006878C7" w:rsidRDefault="006878C7" w:rsidP="000720D7">
      <w:pPr>
        <w:jc w:val="both"/>
        <w:rPr>
          <w:rFonts w:ascii="Cambria Math" w:hAnsi="Cambria Math"/>
        </w:rPr>
      </w:pPr>
    </w:p>
    <w:p w14:paraId="2DDE1728" w14:textId="77777777" w:rsidR="000720D7" w:rsidRDefault="00E1459B" w:rsidP="000720D7">
      <w:pPr>
        <w:jc w:val="both"/>
        <w:rPr>
          <w:rFonts w:ascii="Arial" w:hAnsi="Arial"/>
        </w:rPr>
      </w:pPr>
      <w:r>
        <w:rPr>
          <w:rFonts w:ascii="Arial" w:hAnsi="Arial"/>
        </w:rPr>
        <w:t xml:space="preserve">Finally, it results in the following equation: </w:t>
      </w:r>
    </w:p>
    <w:p w14:paraId="2813F282" w14:textId="72BA1736" w:rsidR="0042469F" w:rsidRDefault="00000000" w:rsidP="0042469F">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5DE631A2"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17388955" w14:textId="408817DB" w:rsidR="0042469F" w:rsidRDefault="0042469F" w:rsidP="0042469F">
      <w:pPr>
        <w:jc w:val="both"/>
        <w:rPr>
          <w:rFonts w:ascii="Arial" w:hAnsi="Arial"/>
        </w:rPr>
      </w:pPr>
      <w:r>
        <w:rPr>
          <w:rFonts w:ascii="Arial" w:hAnsi="Arial"/>
        </w:rPr>
        <w:t xml:space="preserve">For SCS 15Khz </w:t>
      </w:r>
    </w:p>
    <w:p w14:paraId="6EF94E14" w14:textId="2A4C3D7C" w:rsidR="0042469F" w:rsidRDefault="0042469F" w:rsidP="0042469F">
      <w:pPr>
        <w:jc w:val="both"/>
        <w:rPr>
          <w:rFonts w:ascii="Arial" w:hAnsi="Arial"/>
        </w:rPr>
      </w:pPr>
      <w:r>
        <w:rPr>
          <w:rFonts w:ascii="Arial" w:hAnsi="Arial"/>
        </w:rPr>
        <w:t>Solving the equation for worst-case results in: (</w:t>
      </w:r>
      <w:r w:rsidR="00E84269">
        <w:rPr>
          <w:rFonts w:ascii="Arial" w:hAnsi="Arial"/>
        </w:rPr>
        <w:t>4</w:t>
      </w:r>
      <w:r>
        <w:rPr>
          <w:rFonts w:ascii="Arial" w:hAnsi="Arial"/>
        </w:rPr>
        <w:t>*</w:t>
      </w:r>
      <w:r w:rsidR="00E84269">
        <w:rPr>
          <w:rFonts w:ascii="Arial" w:hAnsi="Arial"/>
        </w:rPr>
        <w:t>10</w:t>
      </w:r>
      <w:r>
        <w:rPr>
          <w:rFonts w:ascii="Arial" w:hAnsi="Arial"/>
        </w:rPr>
        <w:t>*</w:t>
      </w:r>
      <w:r w:rsidR="0073080A">
        <w:rPr>
          <w:rFonts w:ascii="Arial" w:hAnsi="Arial"/>
        </w:rPr>
        <w:t>1</w:t>
      </w:r>
      <w:r>
        <w:rPr>
          <w:rFonts w:ascii="Arial" w:hAnsi="Arial"/>
        </w:rPr>
        <w:t>-1)*1280+</w:t>
      </w:r>
      <w:r w:rsidR="00D413E8">
        <w:rPr>
          <w:rFonts w:ascii="Arial" w:hAnsi="Arial"/>
        </w:rPr>
        <w:t>2560</w:t>
      </w:r>
      <w:r>
        <w:rPr>
          <w:rFonts w:ascii="Arial" w:hAnsi="Arial"/>
        </w:rPr>
        <w:t xml:space="preserve">= </w:t>
      </w:r>
      <w:r w:rsidR="00CD6F42">
        <w:rPr>
          <w:rFonts w:ascii="Arial" w:hAnsi="Arial"/>
        </w:rPr>
        <w:t>52480</w:t>
      </w:r>
      <w:r>
        <w:rPr>
          <w:rFonts w:ascii="Arial" w:hAnsi="Arial"/>
        </w:rPr>
        <w:t>ms.</w:t>
      </w:r>
    </w:p>
    <w:p w14:paraId="6D354B0D" w14:textId="2DE61E5F" w:rsidR="0042469F" w:rsidRDefault="0042469F" w:rsidP="0042469F">
      <w:pPr>
        <w:jc w:val="both"/>
        <w:rPr>
          <w:rFonts w:ascii="Arial" w:hAnsi="Arial"/>
        </w:rPr>
      </w:pPr>
      <w:r>
        <w:rPr>
          <w:rFonts w:ascii="Arial" w:hAnsi="Arial"/>
        </w:rPr>
        <w:t>Solving the equation for best-case results in: (1*1*</w:t>
      </w:r>
      <w:r w:rsidR="0073080A">
        <w:rPr>
          <w:rFonts w:ascii="Arial" w:hAnsi="Arial"/>
        </w:rPr>
        <w:t>1</w:t>
      </w:r>
      <w:r>
        <w:rPr>
          <w:rFonts w:ascii="Arial" w:hAnsi="Arial"/>
        </w:rPr>
        <w:t>-1)*1</w:t>
      </w:r>
      <w:r w:rsidR="00D413E8">
        <w:rPr>
          <w:rFonts w:ascii="Arial" w:hAnsi="Arial"/>
        </w:rPr>
        <w:t>280</w:t>
      </w:r>
      <w:r>
        <w:rPr>
          <w:rFonts w:ascii="Arial" w:hAnsi="Arial"/>
        </w:rPr>
        <w:t>+1</w:t>
      </w:r>
      <w:r w:rsidR="00D413E8">
        <w:rPr>
          <w:rFonts w:ascii="Arial" w:hAnsi="Arial"/>
        </w:rPr>
        <w:t>288</w:t>
      </w:r>
      <w:r>
        <w:rPr>
          <w:rFonts w:ascii="Arial" w:hAnsi="Arial"/>
        </w:rPr>
        <w:t>=</w:t>
      </w:r>
      <w:r w:rsidR="007853B4">
        <w:rPr>
          <w:rFonts w:ascii="Arial" w:hAnsi="Arial"/>
        </w:rPr>
        <w:t xml:space="preserve"> </w:t>
      </w:r>
      <w:r w:rsidR="008F23CE">
        <w:rPr>
          <w:rFonts w:ascii="Arial" w:hAnsi="Arial"/>
        </w:rPr>
        <w:t>1288</w:t>
      </w:r>
      <w:r>
        <w:rPr>
          <w:rFonts w:ascii="Arial" w:hAnsi="Arial"/>
        </w:rPr>
        <w:t>ms.</w:t>
      </w:r>
    </w:p>
    <w:p w14:paraId="308D203E" w14:textId="284B6D63" w:rsidR="0042469F" w:rsidRDefault="0042469F" w:rsidP="0042469F">
      <w:pPr>
        <w:jc w:val="both"/>
        <w:rPr>
          <w:rFonts w:ascii="Arial" w:hAnsi="Arial"/>
        </w:rPr>
      </w:pPr>
      <w:r>
        <w:rPr>
          <w:rFonts w:ascii="Arial" w:hAnsi="Arial"/>
        </w:rPr>
        <w:t xml:space="preserve">For SCS 30Khz </w:t>
      </w:r>
    </w:p>
    <w:p w14:paraId="311AC15E" w14:textId="2DC38F35" w:rsidR="0042469F" w:rsidRDefault="0042469F" w:rsidP="0042469F">
      <w:pPr>
        <w:jc w:val="both"/>
        <w:rPr>
          <w:rFonts w:ascii="Arial" w:hAnsi="Arial"/>
        </w:rPr>
      </w:pPr>
      <w:r>
        <w:rPr>
          <w:rFonts w:ascii="Arial" w:hAnsi="Arial"/>
        </w:rPr>
        <w:t>Solving the equation for worst-case results in: (</w:t>
      </w:r>
      <w:r w:rsidR="00E84269">
        <w:rPr>
          <w:rFonts w:ascii="Arial" w:hAnsi="Arial"/>
        </w:rPr>
        <w:t>4</w:t>
      </w:r>
      <w:r>
        <w:rPr>
          <w:rFonts w:ascii="Arial" w:hAnsi="Arial"/>
        </w:rPr>
        <w:t>*</w:t>
      </w:r>
      <w:r w:rsidR="00E84269">
        <w:rPr>
          <w:rFonts w:ascii="Arial" w:hAnsi="Arial"/>
        </w:rPr>
        <w:t>5</w:t>
      </w:r>
      <w:r>
        <w:rPr>
          <w:rFonts w:ascii="Arial" w:hAnsi="Arial"/>
        </w:rPr>
        <w:t>*</w:t>
      </w:r>
      <w:r w:rsidR="0073080A">
        <w:rPr>
          <w:rFonts w:ascii="Arial" w:hAnsi="Arial"/>
        </w:rPr>
        <w:t>1</w:t>
      </w:r>
      <w:r>
        <w:rPr>
          <w:rFonts w:ascii="Arial" w:hAnsi="Arial"/>
        </w:rPr>
        <w:t>-1)*1280+</w:t>
      </w:r>
      <w:r w:rsidR="00D413E8">
        <w:rPr>
          <w:rFonts w:ascii="Arial" w:hAnsi="Arial"/>
        </w:rPr>
        <w:t>2560</w:t>
      </w:r>
      <w:r>
        <w:rPr>
          <w:rFonts w:ascii="Arial" w:hAnsi="Arial"/>
        </w:rPr>
        <w:t>=</w:t>
      </w:r>
      <w:r w:rsidR="00AF1728">
        <w:rPr>
          <w:rFonts w:ascii="Arial" w:hAnsi="Arial"/>
        </w:rPr>
        <w:t>26880</w:t>
      </w:r>
      <w:r>
        <w:rPr>
          <w:rFonts w:ascii="Arial" w:hAnsi="Arial"/>
        </w:rPr>
        <w:t xml:space="preserve"> ms.</w:t>
      </w:r>
    </w:p>
    <w:p w14:paraId="6A78FAA1" w14:textId="255D6EDA" w:rsidR="0042469F" w:rsidRDefault="0042469F" w:rsidP="0042469F">
      <w:pPr>
        <w:jc w:val="both"/>
        <w:rPr>
          <w:rFonts w:ascii="Arial" w:hAnsi="Arial"/>
        </w:rPr>
      </w:pPr>
      <w:r>
        <w:rPr>
          <w:rFonts w:ascii="Arial" w:hAnsi="Arial"/>
        </w:rPr>
        <w:t>Solving the equation for best-case results in: (1*1*</w:t>
      </w:r>
      <w:r w:rsidR="0073080A">
        <w:rPr>
          <w:rFonts w:ascii="Arial" w:hAnsi="Arial"/>
        </w:rPr>
        <w:t>1</w:t>
      </w:r>
      <w:r>
        <w:rPr>
          <w:rFonts w:ascii="Arial" w:hAnsi="Arial"/>
        </w:rPr>
        <w:t>-1)*1</w:t>
      </w:r>
      <w:r w:rsidR="00D413E8">
        <w:rPr>
          <w:rFonts w:ascii="Arial" w:hAnsi="Arial"/>
        </w:rPr>
        <w:t>28</w:t>
      </w:r>
      <w:r>
        <w:rPr>
          <w:rFonts w:ascii="Arial" w:hAnsi="Arial"/>
        </w:rPr>
        <w:t>0+</w:t>
      </w:r>
      <w:r w:rsidR="00D413E8">
        <w:rPr>
          <w:rFonts w:ascii="Arial" w:hAnsi="Arial"/>
        </w:rPr>
        <w:t>1288</w:t>
      </w:r>
      <w:r>
        <w:rPr>
          <w:rFonts w:ascii="Arial" w:hAnsi="Arial"/>
        </w:rPr>
        <w:t>=</w:t>
      </w:r>
      <w:r w:rsidR="007853B4">
        <w:rPr>
          <w:rFonts w:ascii="Arial" w:hAnsi="Arial"/>
        </w:rPr>
        <w:t xml:space="preserve"> </w:t>
      </w:r>
      <w:r w:rsidR="00D450FD">
        <w:rPr>
          <w:rFonts w:ascii="Arial" w:hAnsi="Arial"/>
        </w:rPr>
        <w:t>1288</w:t>
      </w:r>
      <w:r>
        <w:rPr>
          <w:rFonts w:ascii="Arial" w:hAnsi="Arial"/>
        </w:rPr>
        <w:t>ms.</w:t>
      </w:r>
    </w:p>
    <w:p w14:paraId="726B6313" w14:textId="77777777" w:rsidR="00E1459B" w:rsidRDefault="00E1459B" w:rsidP="000720D7">
      <w:pPr>
        <w:jc w:val="both"/>
        <w:rPr>
          <w:rFonts w:ascii="Arial" w:hAnsi="Arial"/>
        </w:rPr>
      </w:pPr>
    </w:p>
    <w:p w14:paraId="1CC4C88A"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44E1AB1" w14:textId="77777777" w:rsidR="004B451F" w:rsidRDefault="004B451F" w:rsidP="000720D7">
      <w:pPr>
        <w:jc w:val="both"/>
        <w:rPr>
          <w:rFonts w:ascii="Arial" w:hAnsi="Arial"/>
        </w:rPr>
      </w:pPr>
      <w:r>
        <w:rPr>
          <w:rFonts w:ascii="Arial" w:hAnsi="Arial"/>
        </w:rPr>
        <w:t xml:space="preserve">Example of the response time calculation: </w:t>
      </w:r>
    </w:p>
    <w:p w14:paraId="2398BFA4" w14:textId="77777777" w:rsidR="00FD3D43" w:rsidRDefault="00FD3D43" w:rsidP="000720D7">
      <w:pPr>
        <w:jc w:val="both"/>
        <w:rPr>
          <w:rFonts w:ascii="Arial" w:hAnsi="Arial"/>
        </w:rPr>
      </w:pPr>
    </w:p>
    <w:p w14:paraId="3A67DD7F" w14:textId="77777777" w:rsidR="00FD3D43" w:rsidRDefault="00FD3D43" w:rsidP="000720D7">
      <w:pPr>
        <w:jc w:val="both"/>
        <w:rPr>
          <w:rFonts w:ascii="Arial" w:hAnsi="Arial"/>
        </w:rPr>
      </w:pPr>
    </w:p>
    <w:p w14:paraId="6521E649" w14:textId="77777777" w:rsidR="00FD3D43" w:rsidRPr="00E44BE1" w:rsidRDefault="00FD3D43" w:rsidP="00FD3D43">
      <w:pPr>
        <w:jc w:val="both"/>
        <w:rPr>
          <w:rFonts w:ascii="Arial" w:hAnsi="Arial"/>
          <w:b/>
          <w:bCs/>
        </w:rPr>
      </w:pPr>
      <w:r w:rsidRPr="00E44BE1">
        <w:rPr>
          <w:rFonts w:ascii="Arial" w:hAnsi="Arial"/>
          <w:b/>
          <w:bCs/>
        </w:rPr>
        <w:t>For SCS: 15KHz:</w:t>
      </w:r>
    </w:p>
    <w:p w14:paraId="608C78A7" w14:textId="13AD4E27" w:rsidR="00FD3D43" w:rsidRDefault="00FD3D43" w:rsidP="00FD3D43">
      <w:pPr>
        <w:jc w:val="both"/>
        <w:rPr>
          <w:rFonts w:ascii="Arial" w:hAnsi="Arial"/>
        </w:rPr>
      </w:pPr>
      <w:r>
        <w:rPr>
          <w:rFonts w:ascii="Arial" w:hAnsi="Arial"/>
        </w:rPr>
        <w:t xml:space="preserve">For the best-case result of </w:t>
      </w:r>
      <w:r w:rsidR="0023222A">
        <w:rPr>
          <w:rFonts w:ascii="Arial" w:hAnsi="Arial"/>
        </w:rPr>
        <w:t>1.2</w:t>
      </w:r>
      <w:r>
        <w:rPr>
          <w:rFonts w:ascii="Arial" w:hAnsi="Arial"/>
        </w:rPr>
        <w:t>s, the SS should round up to the next integer (</w:t>
      </w:r>
      <w:r w:rsidR="0023222A">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16073B">
        <w:rPr>
          <w:rFonts w:ascii="Arial" w:hAnsi="Arial"/>
        </w:rPr>
        <w:t>2</w:t>
      </w:r>
      <w:r w:rsidR="0023222A">
        <w:rPr>
          <w:rFonts w:ascii="Arial" w:hAnsi="Arial"/>
        </w:rPr>
        <w:t>.2</w:t>
      </w:r>
      <w:r>
        <w:rPr>
          <w:rFonts w:ascii="Arial" w:hAnsi="Arial"/>
        </w:rPr>
        <w:t xml:space="preserve">s. </w:t>
      </w:r>
    </w:p>
    <w:p w14:paraId="3E565FEC" w14:textId="77777777" w:rsidR="00316B43" w:rsidRDefault="00316B43" w:rsidP="00316B43">
      <w:pPr>
        <w:jc w:val="both"/>
        <w:rPr>
          <w:rFonts w:ascii="Arial" w:hAnsi="Arial"/>
        </w:rPr>
      </w:pPr>
      <w:r>
        <w:rPr>
          <w:rFonts w:ascii="Arial" w:hAnsi="Arial"/>
        </w:rPr>
        <w:t>For the worst-case result of 52.48, the SS should round up to the next integer (53 second) and configure this value in the LPP Response Time IE for the RequestLocationInformation message. Then, it should add the MU value of 300ms. The reporting delay limit for the evaluation is 53.3s.</w:t>
      </w:r>
    </w:p>
    <w:p w14:paraId="22721FFC" w14:textId="77777777" w:rsidR="00FD3D43" w:rsidRPr="00E44BE1" w:rsidRDefault="00FD3D43" w:rsidP="00FD3D4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0F41DCCB" w14:textId="3962A802" w:rsidR="00FD3D43" w:rsidRDefault="00FD3D43" w:rsidP="00FD3D43">
      <w:pPr>
        <w:jc w:val="both"/>
        <w:rPr>
          <w:rFonts w:ascii="Arial" w:hAnsi="Arial"/>
        </w:rPr>
      </w:pPr>
      <w:r>
        <w:rPr>
          <w:rFonts w:ascii="Arial" w:hAnsi="Arial"/>
        </w:rPr>
        <w:t xml:space="preserve">For the best-case result of </w:t>
      </w:r>
      <w:r w:rsidR="0023222A">
        <w:rPr>
          <w:rFonts w:ascii="Arial" w:hAnsi="Arial"/>
        </w:rPr>
        <w:t>1.2</w:t>
      </w:r>
      <w:r>
        <w:rPr>
          <w:rFonts w:ascii="Arial" w:hAnsi="Arial"/>
        </w:rPr>
        <w:t>s, the SS should round up to the next integer (</w:t>
      </w:r>
      <w:r w:rsidR="0023222A">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23222A">
        <w:rPr>
          <w:rFonts w:ascii="Arial" w:hAnsi="Arial"/>
        </w:rPr>
        <w:t>2</w:t>
      </w:r>
      <w:r>
        <w:rPr>
          <w:rFonts w:ascii="Arial" w:hAnsi="Arial"/>
        </w:rPr>
        <w:t xml:space="preserve">.3s. </w:t>
      </w:r>
    </w:p>
    <w:p w14:paraId="310F30A6" w14:textId="77777777" w:rsidR="00A27C92" w:rsidRDefault="00A27C92" w:rsidP="00A27C92">
      <w:pPr>
        <w:jc w:val="both"/>
        <w:rPr>
          <w:rFonts w:ascii="Arial" w:hAnsi="Arial"/>
        </w:rPr>
      </w:pPr>
      <w:r>
        <w:rPr>
          <w:rFonts w:ascii="Arial" w:hAnsi="Arial"/>
        </w:rPr>
        <w:t>For the worst-case result of 26.88 sec the SS should round up to the next integer (27 second) and configure this value in the LPP Response Time IE for the RequestLocationInformation message. Then, it should add the MU value of 300ms. The reporting delay limit for the evaluation is 27.3s.</w:t>
      </w:r>
    </w:p>
    <w:p w14:paraId="248D8B33" w14:textId="77777777" w:rsidR="00FD3D43" w:rsidRDefault="00FD3D43" w:rsidP="000720D7">
      <w:pPr>
        <w:jc w:val="both"/>
        <w:rPr>
          <w:rFonts w:ascii="Arial" w:hAnsi="Arial"/>
        </w:rPr>
      </w:pPr>
    </w:p>
    <w:sectPr w:rsidR="00FD3D43" w:rsidSect="00F12F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15398" w14:textId="77777777" w:rsidR="005B41AA" w:rsidRDefault="005B41AA" w:rsidP="00571E38">
      <w:pPr>
        <w:spacing w:after="0"/>
      </w:pPr>
      <w:r>
        <w:separator/>
      </w:r>
    </w:p>
  </w:endnote>
  <w:endnote w:type="continuationSeparator" w:id="0">
    <w:p w14:paraId="297A824A" w14:textId="77777777" w:rsidR="005B41AA" w:rsidRDefault="005B41A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223E"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FAB6"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32C5"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8DD6E7" w14:textId="77777777" w:rsidR="005B41AA" w:rsidRDefault="005B41AA" w:rsidP="00571E38">
      <w:pPr>
        <w:spacing w:after="0"/>
      </w:pPr>
      <w:r>
        <w:separator/>
      </w:r>
    </w:p>
  </w:footnote>
  <w:footnote w:type="continuationSeparator" w:id="0">
    <w:p w14:paraId="39B47F63" w14:textId="77777777" w:rsidR="005B41AA" w:rsidRDefault="005B41AA"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04A3"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08A86D1E" wp14:editId="406EDB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86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245D"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77DB7842" wp14:editId="39A16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DB78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8DDC1"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7F404F41" wp14:editId="612D7AE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04F4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61905731">
    <w:abstractNumId w:val="1"/>
  </w:num>
  <w:num w:numId="2" w16cid:durableId="141049986">
    <w:abstractNumId w:val="10"/>
  </w:num>
  <w:num w:numId="3" w16cid:durableId="2100054237">
    <w:abstractNumId w:val="4"/>
  </w:num>
  <w:num w:numId="4" w16cid:durableId="1076706158">
    <w:abstractNumId w:val="14"/>
  </w:num>
  <w:num w:numId="5" w16cid:durableId="1732074809">
    <w:abstractNumId w:val="18"/>
  </w:num>
  <w:num w:numId="6" w16cid:durableId="1636594312">
    <w:abstractNumId w:val="6"/>
  </w:num>
  <w:num w:numId="7" w16cid:durableId="2004889130">
    <w:abstractNumId w:val="7"/>
  </w:num>
  <w:num w:numId="8" w16cid:durableId="1272083087">
    <w:abstractNumId w:val="0"/>
  </w:num>
  <w:num w:numId="9" w16cid:durableId="369569779">
    <w:abstractNumId w:val="8"/>
  </w:num>
  <w:num w:numId="10" w16cid:durableId="644163749">
    <w:abstractNumId w:val="3"/>
  </w:num>
  <w:num w:numId="11" w16cid:durableId="231621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4917524">
    <w:abstractNumId w:val="11"/>
  </w:num>
  <w:num w:numId="13" w16cid:durableId="1705984892">
    <w:abstractNumId w:val="16"/>
  </w:num>
  <w:num w:numId="14" w16cid:durableId="1549799589">
    <w:abstractNumId w:val="2"/>
  </w:num>
  <w:num w:numId="15" w16cid:durableId="1564214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916014">
    <w:abstractNumId w:val="15"/>
  </w:num>
  <w:num w:numId="17" w16cid:durableId="611479699">
    <w:abstractNumId w:val="17"/>
  </w:num>
  <w:num w:numId="18" w16cid:durableId="485709114">
    <w:abstractNumId w:val="12"/>
  </w:num>
  <w:num w:numId="19" w16cid:durableId="2090417916">
    <w:abstractNumId w:val="5"/>
  </w:num>
  <w:num w:numId="20" w16cid:durableId="209184783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227"/>
    <w:rsid w:val="000031A4"/>
    <w:rsid w:val="0000485C"/>
    <w:rsid w:val="00004A86"/>
    <w:rsid w:val="00005FC8"/>
    <w:rsid w:val="00011F8A"/>
    <w:rsid w:val="000127F7"/>
    <w:rsid w:val="00013A51"/>
    <w:rsid w:val="00014A03"/>
    <w:rsid w:val="0001560A"/>
    <w:rsid w:val="00020BC2"/>
    <w:rsid w:val="000237BF"/>
    <w:rsid w:val="00025C7B"/>
    <w:rsid w:val="000303FE"/>
    <w:rsid w:val="000304B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39A2"/>
    <w:rsid w:val="000E4AED"/>
    <w:rsid w:val="000E6458"/>
    <w:rsid w:val="000E7CFA"/>
    <w:rsid w:val="000F1020"/>
    <w:rsid w:val="000F30F1"/>
    <w:rsid w:val="000F6F3E"/>
    <w:rsid w:val="000F6F4F"/>
    <w:rsid w:val="0010382C"/>
    <w:rsid w:val="00105A42"/>
    <w:rsid w:val="00106D63"/>
    <w:rsid w:val="00113949"/>
    <w:rsid w:val="001139E0"/>
    <w:rsid w:val="00116B6E"/>
    <w:rsid w:val="00117D66"/>
    <w:rsid w:val="00121B1C"/>
    <w:rsid w:val="0012263C"/>
    <w:rsid w:val="0012585D"/>
    <w:rsid w:val="00125AF8"/>
    <w:rsid w:val="00125F73"/>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73B"/>
    <w:rsid w:val="00160B69"/>
    <w:rsid w:val="00163378"/>
    <w:rsid w:val="0016364A"/>
    <w:rsid w:val="00165980"/>
    <w:rsid w:val="00166068"/>
    <w:rsid w:val="001719BC"/>
    <w:rsid w:val="001731A0"/>
    <w:rsid w:val="00173246"/>
    <w:rsid w:val="00177FF3"/>
    <w:rsid w:val="00181775"/>
    <w:rsid w:val="00185477"/>
    <w:rsid w:val="0018774F"/>
    <w:rsid w:val="00194497"/>
    <w:rsid w:val="001A0ACC"/>
    <w:rsid w:val="001A26C1"/>
    <w:rsid w:val="001B01B9"/>
    <w:rsid w:val="001B17F8"/>
    <w:rsid w:val="001B30D6"/>
    <w:rsid w:val="001B6039"/>
    <w:rsid w:val="001C1D0B"/>
    <w:rsid w:val="001C30E3"/>
    <w:rsid w:val="001C5485"/>
    <w:rsid w:val="001C5F3F"/>
    <w:rsid w:val="001C7A25"/>
    <w:rsid w:val="001D0582"/>
    <w:rsid w:val="001D14AB"/>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0EDD"/>
    <w:rsid w:val="0021191A"/>
    <w:rsid w:val="0021212D"/>
    <w:rsid w:val="00212C11"/>
    <w:rsid w:val="00215A51"/>
    <w:rsid w:val="00216DED"/>
    <w:rsid w:val="00223DA7"/>
    <w:rsid w:val="002255D3"/>
    <w:rsid w:val="00225FDA"/>
    <w:rsid w:val="00227112"/>
    <w:rsid w:val="0023222A"/>
    <w:rsid w:val="002336B1"/>
    <w:rsid w:val="002342D9"/>
    <w:rsid w:val="0023467C"/>
    <w:rsid w:val="00234FC8"/>
    <w:rsid w:val="002368AD"/>
    <w:rsid w:val="00236ABE"/>
    <w:rsid w:val="00236BA2"/>
    <w:rsid w:val="00241039"/>
    <w:rsid w:val="00242D7F"/>
    <w:rsid w:val="00246702"/>
    <w:rsid w:val="002471EA"/>
    <w:rsid w:val="00250423"/>
    <w:rsid w:val="00262155"/>
    <w:rsid w:val="0026555B"/>
    <w:rsid w:val="0026586E"/>
    <w:rsid w:val="00272004"/>
    <w:rsid w:val="0027214F"/>
    <w:rsid w:val="00276EDD"/>
    <w:rsid w:val="002810E9"/>
    <w:rsid w:val="00286658"/>
    <w:rsid w:val="002911CE"/>
    <w:rsid w:val="002933CF"/>
    <w:rsid w:val="002937BF"/>
    <w:rsid w:val="00294D99"/>
    <w:rsid w:val="00295B30"/>
    <w:rsid w:val="002964CA"/>
    <w:rsid w:val="002A4D9D"/>
    <w:rsid w:val="002A5BE7"/>
    <w:rsid w:val="002A6D7D"/>
    <w:rsid w:val="002A77D7"/>
    <w:rsid w:val="002B1682"/>
    <w:rsid w:val="002C152B"/>
    <w:rsid w:val="002D0E1E"/>
    <w:rsid w:val="002D356F"/>
    <w:rsid w:val="002E2A0F"/>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16B43"/>
    <w:rsid w:val="00325CAD"/>
    <w:rsid w:val="00325FC6"/>
    <w:rsid w:val="003311E0"/>
    <w:rsid w:val="00331F6E"/>
    <w:rsid w:val="00334005"/>
    <w:rsid w:val="00337E12"/>
    <w:rsid w:val="003410FD"/>
    <w:rsid w:val="00341AC4"/>
    <w:rsid w:val="00341F67"/>
    <w:rsid w:val="00343BDA"/>
    <w:rsid w:val="00344D21"/>
    <w:rsid w:val="003532BE"/>
    <w:rsid w:val="00354422"/>
    <w:rsid w:val="00355D59"/>
    <w:rsid w:val="003563FE"/>
    <w:rsid w:val="00357B59"/>
    <w:rsid w:val="003617B5"/>
    <w:rsid w:val="003668BA"/>
    <w:rsid w:val="00367622"/>
    <w:rsid w:val="00372946"/>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316E"/>
    <w:rsid w:val="003E53B5"/>
    <w:rsid w:val="003E6179"/>
    <w:rsid w:val="003E723B"/>
    <w:rsid w:val="003E7582"/>
    <w:rsid w:val="003F07E9"/>
    <w:rsid w:val="003F0A81"/>
    <w:rsid w:val="003F2844"/>
    <w:rsid w:val="003F4C50"/>
    <w:rsid w:val="00401F2F"/>
    <w:rsid w:val="00403F2E"/>
    <w:rsid w:val="00405AB4"/>
    <w:rsid w:val="00405D49"/>
    <w:rsid w:val="00411BF5"/>
    <w:rsid w:val="00413FAC"/>
    <w:rsid w:val="00421E1D"/>
    <w:rsid w:val="0042466D"/>
    <w:rsid w:val="0042469F"/>
    <w:rsid w:val="004268B6"/>
    <w:rsid w:val="004312E2"/>
    <w:rsid w:val="00432A77"/>
    <w:rsid w:val="00432C8F"/>
    <w:rsid w:val="00437143"/>
    <w:rsid w:val="004379F2"/>
    <w:rsid w:val="00444D7E"/>
    <w:rsid w:val="00445BB3"/>
    <w:rsid w:val="0045128D"/>
    <w:rsid w:val="00452870"/>
    <w:rsid w:val="00455C5B"/>
    <w:rsid w:val="00456C5F"/>
    <w:rsid w:val="00457DCB"/>
    <w:rsid w:val="004637BC"/>
    <w:rsid w:val="004665C3"/>
    <w:rsid w:val="00470164"/>
    <w:rsid w:val="0047108B"/>
    <w:rsid w:val="004711AB"/>
    <w:rsid w:val="0047155C"/>
    <w:rsid w:val="00476959"/>
    <w:rsid w:val="00481F15"/>
    <w:rsid w:val="004847D3"/>
    <w:rsid w:val="00490ED1"/>
    <w:rsid w:val="00492EA9"/>
    <w:rsid w:val="004A070A"/>
    <w:rsid w:val="004A0728"/>
    <w:rsid w:val="004A49D1"/>
    <w:rsid w:val="004A5153"/>
    <w:rsid w:val="004A73C5"/>
    <w:rsid w:val="004B0E28"/>
    <w:rsid w:val="004B1D3D"/>
    <w:rsid w:val="004B2542"/>
    <w:rsid w:val="004B451F"/>
    <w:rsid w:val="004C28D1"/>
    <w:rsid w:val="004C67C6"/>
    <w:rsid w:val="004C7CEC"/>
    <w:rsid w:val="004D0890"/>
    <w:rsid w:val="004D3307"/>
    <w:rsid w:val="004D4918"/>
    <w:rsid w:val="004D5B39"/>
    <w:rsid w:val="004D651E"/>
    <w:rsid w:val="004D702B"/>
    <w:rsid w:val="004E09EF"/>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122F"/>
    <w:rsid w:val="00517B0E"/>
    <w:rsid w:val="00517E71"/>
    <w:rsid w:val="0052730F"/>
    <w:rsid w:val="00530C07"/>
    <w:rsid w:val="0053609D"/>
    <w:rsid w:val="00536916"/>
    <w:rsid w:val="00540977"/>
    <w:rsid w:val="00541121"/>
    <w:rsid w:val="00542DE9"/>
    <w:rsid w:val="00545425"/>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24CE"/>
    <w:rsid w:val="005A30DE"/>
    <w:rsid w:val="005A33A0"/>
    <w:rsid w:val="005A4A16"/>
    <w:rsid w:val="005A4B13"/>
    <w:rsid w:val="005B20BE"/>
    <w:rsid w:val="005B3927"/>
    <w:rsid w:val="005B41AA"/>
    <w:rsid w:val="005B443D"/>
    <w:rsid w:val="005C0A95"/>
    <w:rsid w:val="005C2E73"/>
    <w:rsid w:val="005C5290"/>
    <w:rsid w:val="005C577C"/>
    <w:rsid w:val="005D0E3C"/>
    <w:rsid w:val="005D16CD"/>
    <w:rsid w:val="005D2530"/>
    <w:rsid w:val="005E24E4"/>
    <w:rsid w:val="005E4635"/>
    <w:rsid w:val="005F2F75"/>
    <w:rsid w:val="005F5063"/>
    <w:rsid w:val="005F5C26"/>
    <w:rsid w:val="005F6641"/>
    <w:rsid w:val="00604CBA"/>
    <w:rsid w:val="006060EB"/>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5D02"/>
    <w:rsid w:val="00645D88"/>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7F06"/>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2A64"/>
    <w:rsid w:val="00704CEF"/>
    <w:rsid w:val="00705D99"/>
    <w:rsid w:val="00714FD4"/>
    <w:rsid w:val="00716013"/>
    <w:rsid w:val="007176F4"/>
    <w:rsid w:val="007202B8"/>
    <w:rsid w:val="00720E91"/>
    <w:rsid w:val="007216FE"/>
    <w:rsid w:val="007263C9"/>
    <w:rsid w:val="00726C92"/>
    <w:rsid w:val="00727A13"/>
    <w:rsid w:val="0073080A"/>
    <w:rsid w:val="007310B5"/>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377"/>
    <w:rsid w:val="00770740"/>
    <w:rsid w:val="007727CE"/>
    <w:rsid w:val="00773505"/>
    <w:rsid w:val="00773A71"/>
    <w:rsid w:val="00775368"/>
    <w:rsid w:val="00780199"/>
    <w:rsid w:val="007853B4"/>
    <w:rsid w:val="007867BB"/>
    <w:rsid w:val="00790031"/>
    <w:rsid w:val="007910D8"/>
    <w:rsid w:val="00793517"/>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0FD3"/>
    <w:rsid w:val="00811F1C"/>
    <w:rsid w:val="008139D5"/>
    <w:rsid w:val="00815D9F"/>
    <w:rsid w:val="00817CA8"/>
    <w:rsid w:val="0082075D"/>
    <w:rsid w:val="008245DC"/>
    <w:rsid w:val="008267D9"/>
    <w:rsid w:val="00826847"/>
    <w:rsid w:val="00826CE5"/>
    <w:rsid w:val="0083704F"/>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C9E"/>
    <w:rsid w:val="008C7D96"/>
    <w:rsid w:val="008D18F6"/>
    <w:rsid w:val="008D2B1D"/>
    <w:rsid w:val="008D4325"/>
    <w:rsid w:val="008D4449"/>
    <w:rsid w:val="008D5C2E"/>
    <w:rsid w:val="008E31C1"/>
    <w:rsid w:val="008E3F09"/>
    <w:rsid w:val="008E52A8"/>
    <w:rsid w:val="008E65EA"/>
    <w:rsid w:val="008E7130"/>
    <w:rsid w:val="008F23CE"/>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4A7E"/>
    <w:rsid w:val="0094569A"/>
    <w:rsid w:val="00946534"/>
    <w:rsid w:val="00946AEC"/>
    <w:rsid w:val="0095033C"/>
    <w:rsid w:val="0095106A"/>
    <w:rsid w:val="0095357B"/>
    <w:rsid w:val="00954BE6"/>
    <w:rsid w:val="0095534A"/>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516"/>
    <w:rsid w:val="00A26D92"/>
    <w:rsid w:val="00A27C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72C"/>
    <w:rsid w:val="00AC5ABC"/>
    <w:rsid w:val="00AD0F34"/>
    <w:rsid w:val="00AD2C25"/>
    <w:rsid w:val="00AD3AED"/>
    <w:rsid w:val="00AD4D96"/>
    <w:rsid w:val="00AD5286"/>
    <w:rsid w:val="00AE0936"/>
    <w:rsid w:val="00AE47AD"/>
    <w:rsid w:val="00AE4FF2"/>
    <w:rsid w:val="00AE5F04"/>
    <w:rsid w:val="00AE6916"/>
    <w:rsid w:val="00AF1728"/>
    <w:rsid w:val="00AF1A1F"/>
    <w:rsid w:val="00AF539B"/>
    <w:rsid w:val="00B00D32"/>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6449"/>
    <w:rsid w:val="00B878C0"/>
    <w:rsid w:val="00B948A3"/>
    <w:rsid w:val="00B94F6A"/>
    <w:rsid w:val="00BA164F"/>
    <w:rsid w:val="00BA486F"/>
    <w:rsid w:val="00BA4F3E"/>
    <w:rsid w:val="00BA5D04"/>
    <w:rsid w:val="00BB0BC2"/>
    <w:rsid w:val="00BB5E4E"/>
    <w:rsid w:val="00BB6D41"/>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379C1"/>
    <w:rsid w:val="00C4596A"/>
    <w:rsid w:val="00C466A1"/>
    <w:rsid w:val="00C469CD"/>
    <w:rsid w:val="00C47406"/>
    <w:rsid w:val="00C57674"/>
    <w:rsid w:val="00C57943"/>
    <w:rsid w:val="00C60F92"/>
    <w:rsid w:val="00C63FEB"/>
    <w:rsid w:val="00C647FA"/>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B73"/>
    <w:rsid w:val="00CB0C7C"/>
    <w:rsid w:val="00CB116F"/>
    <w:rsid w:val="00CB5FC7"/>
    <w:rsid w:val="00CC0279"/>
    <w:rsid w:val="00CC02B1"/>
    <w:rsid w:val="00CC0FE2"/>
    <w:rsid w:val="00CC2889"/>
    <w:rsid w:val="00CC5C90"/>
    <w:rsid w:val="00CD1B3B"/>
    <w:rsid w:val="00CD6082"/>
    <w:rsid w:val="00CD624B"/>
    <w:rsid w:val="00CD6F42"/>
    <w:rsid w:val="00CD798D"/>
    <w:rsid w:val="00CD7C4B"/>
    <w:rsid w:val="00CD7F91"/>
    <w:rsid w:val="00CE67B6"/>
    <w:rsid w:val="00CE774E"/>
    <w:rsid w:val="00CF123F"/>
    <w:rsid w:val="00CF1CFF"/>
    <w:rsid w:val="00CF3E4C"/>
    <w:rsid w:val="00CF464B"/>
    <w:rsid w:val="00D00CD2"/>
    <w:rsid w:val="00D00D2F"/>
    <w:rsid w:val="00D01A7D"/>
    <w:rsid w:val="00D071DA"/>
    <w:rsid w:val="00D10653"/>
    <w:rsid w:val="00D11CB8"/>
    <w:rsid w:val="00D11F86"/>
    <w:rsid w:val="00D127A8"/>
    <w:rsid w:val="00D12FA1"/>
    <w:rsid w:val="00D138D0"/>
    <w:rsid w:val="00D162FC"/>
    <w:rsid w:val="00D17441"/>
    <w:rsid w:val="00D2141F"/>
    <w:rsid w:val="00D224F1"/>
    <w:rsid w:val="00D23488"/>
    <w:rsid w:val="00D24BE6"/>
    <w:rsid w:val="00D379A6"/>
    <w:rsid w:val="00D413E8"/>
    <w:rsid w:val="00D423E8"/>
    <w:rsid w:val="00D44E1E"/>
    <w:rsid w:val="00D450FD"/>
    <w:rsid w:val="00D45354"/>
    <w:rsid w:val="00D46EE4"/>
    <w:rsid w:val="00D504DE"/>
    <w:rsid w:val="00D514B0"/>
    <w:rsid w:val="00D53893"/>
    <w:rsid w:val="00D557F7"/>
    <w:rsid w:val="00D6069B"/>
    <w:rsid w:val="00D621B6"/>
    <w:rsid w:val="00D645A8"/>
    <w:rsid w:val="00D651B7"/>
    <w:rsid w:val="00D76AC4"/>
    <w:rsid w:val="00D77065"/>
    <w:rsid w:val="00D804CA"/>
    <w:rsid w:val="00D8405F"/>
    <w:rsid w:val="00D86114"/>
    <w:rsid w:val="00D869C2"/>
    <w:rsid w:val="00D86BE9"/>
    <w:rsid w:val="00D87C6D"/>
    <w:rsid w:val="00D87E7B"/>
    <w:rsid w:val="00D908BE"/>
    <w:rsid w:val="00D91DA6"/>
    <w:rsid w:val="00D94DDA"/>
    <w:rsid w:val="00D9670B"/>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3F4C"/>
    <w:rsid w:val="00E1459B"/>
    <w:rsid w:val="00E1528E"/>
    <w:rsid w:val="00E20B13"/>
    <w:rsid w:val="00E256B0"/>
    <w:rsid w:val="00E261E3"/>
    <w:rsid w:val="00E3093F"/>
    <w:rsid w:val="00E31093"/>
    <w:rsid w:val="00E313FA"/>
    <w:rsid w:val="00E321D3"/>
    <w:rsid w:val="00E35C53"/>
    <w:rsid w:val="00E35C98"/>
    <w:rsid w:val="00E35FBB"/>
    <w:rsid w:val="00E40673"/>
    <w:rsid w:val="00E4233C"/>
    <w:rsid w:val="00E45237"/>
    <w:rsid w:val="00E51527"/>
    <w:rsid w:val="00E523EA"/>
    <w:rsid w:val="00E564CF"/>
    <w:rsid w:val="00E57F65"/>
    <w:rsid w:val="00E608CC"/>
    <w:rsid w:val="00E6287B"/>
    <w:rsid w:val="00E63DCC"/>
    <w:rsid w:val="00E647D2"/>
    <w:rsid w:val="00E747C8"/>
    <w:rsid w:val="00E7732C"/>
    <w:rsid w:val="00E802B0"/>
    <w:rsid w:val="00E83E51"/>
    <w:rsid w:val="00E84269"/>
    <w:rsid w:val="00E86E76"/>
    <w:rsid w:val="00E94295"/>
    <w:rsid w:val="00EA41CA"/>
    <w:rsid w:val="00EB0838"/>
    <w:rsid w:val="00EB31CF"/>
    <w:rsid w:val="00EB6BE7"/>
    <w:rsid w:val="00EB71A8"/>
    <w:rsid w:val="00EB76E7"/>
    <w:rsid w:val="00EC0770"/>
    <w:rsid w:val="00EC135D"/>
    <w:rsid w:val="00EC231B"/>
    <w:rsid w:val="00EC2EA6"/>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3598"/>
    <w:rsid w:val="00EF471E"/>
    <w:rsid w:val="00EF62CD"/>
    <w:rsid w:val="00EF71BC"/>
    <w:rsid w:val="00EF7795"/>
    <w:rsid w:val="00EF7FEE"/>
    <w:rsid w:val="00F02EB4"/>
    <w:rsid w:val="00F04B02"/>
    <w:rsid w:val="00F10804"/>
    <w:rsid w:val="00F10C40"/>
    <w:rsid w:val="00F1176B"/>
    <w:rsid w:val="00F12F3A"/>
    <w:rsid w:val="00F15404"/>
    <w:rsid w:val="00F201EC"/>
    <w:rsid w:val="00F22553"/>
    <w:rsid w:val="00F27893"/>
    <w:rsid w:val="00F33A28"/>
    <w:rsid w:val="00F33D9D"/>
    <w:rsid w:val="00F342CF"/>
    <w:rsid w:val="00F35C88"/>
    <w:rsid w:val="00F367D6"/>
    <w:rsid w:val="00F37708"/>
    <w:rsid w:val="00F37C0E"/>
    <w:rsid w:val="00F43328"/>
    <w:rsid w:val="00F455DE"/>
    <w:rsid w:val="00F45D0B"/>
    <w:rsid w:val="00F46D90"/>
    <w:rsid w:val="00F47109"/>
    <w:rsid w:val="00F47C63"/>
    <w:rsid w:val="00F56A34"/>
    <w:rsid w:val="00F57D56"/>
    <w:rsid w:val="00F61B4F"/>
    <w:rsid w:val="00F70FC9"/>
    <w:rsid w:val="00F71509"/>
    <w:rsid w:val="00F71CAE"/>
    <w:rsid w:val="00F76619"/>
    <w:rsid w:val="00F8216A"/>
    <w:rsid w:val="00F83355"/>
    <w:rsid w:val="00F86545"/>
    <w:rsid w:val="00F92B52"/>
    <w:rsid w:val="00F92CAF"/>
    <w:rsid w:val="00F93258"/>
    <w:rsid w:val="00F93FF2"/>
    <w:rsid w:val="00F95499"/>
    <w:rsid w:val="00F9785F"/>
    <w:rsid w:val="00FA2E1D"/>
    <w:rsid w:val="00FA3B4F"/>
    <w:rsid w:val="00FA747A"/>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3D43"/>
    <w:rsid w:val="00FD4157"/>
    <w:rsid w:val="00FD49D7"/>
    <w:rsid w:val="00FD4A94"/>
    <w:rsid w:val="00FD63EA"/>
    <w:rsid w:val="00FD71FE"/>
    <w:rsid w:val="00FD7CE2"/>
    <w:rsid w:val="00FE2376"/>
    <w:rsid w:val="00FE6034"/>
    <w:rsid w:val="00FF224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8228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4399</Words>
  <Characters>25077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96</cp:revision>
  <dcterms:created xsi:type="dcterms:W3CDTF">2021-01-25T08:43:00Z</dcterms:created>
  <dcterms:modified xsi:type="dcterms:W3CDTF">2025-02-05T11:44:00Z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